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99E04A8" w14:textId="77777777" w:rsidR="00BC7C57" w:rsidRDefault="00141368">
      <w:pPr>
        <w:rPr>
          <w:rFonts w:ascii="Calibri" w:eastAsia="Calibri" w:hAnsi="Calibri" w:cs="Calibri"/>
        </w:rPr>
      </w:pPr>
      <w:r>
        <w:rPr>
          <w:rFonts w:ascii="Calibri" w:eastAsia="Calibri" w:hAnsi="Calibri" w:cs="Calibri"/>
        </w:rPr>
        <w:t>Nota de prensa</w:t>
      </w:r>
    </w:p>
    <w:p w14:paraId="6E259DEF" w14:textId="77777777" w:rsidR="00BC7C57" w:rsidRDefault="00BC7C57">
      <w:pPr>
        <w:rPr>
          <w:rFonts w:ascii="Calibri" w:eastAsia="Calibri" w:hAnsi="Calibri" w:cs="Calibri"/>
          <w:smallCaps/>
          <w:sz w:val="18"/>
          <w:szCs w:val="18"/>
        </w:rPr>
      </w:pPr>
    </w:p>
    <w:p w14:paraId="1D133DF2" w14:textId="2F270AED" w:rsidR="00BC7C57" w:rsidRPr="00EF0E81" w:rsidRDefault="00EF0E81">
      <w:pPr>
        <w:rPr>
          <w:rFonts w:ascii="Calibri" w:eastAsia="Calibri" w:hAnsi="Calibri" w:cs="Calibri"/>
          <w:b/>
          <w:color w:val="000000"/>
          <w:sz w:val="32"/>
          <w:szCs w:val="32"/>
        </w:rPr>
      </w:pPr>
      <w:proofErr w:type="spellStart"/>
      <w:r w:rsidRPr="00EF0E81">
        <w:rPr>
          <w:rFonts w:ascii="Calibri" w:eastAsia="Calibri" w:hAnsi="Calibri" w:cs="Calibri"/>
          <w:b/>
          <w:bCs/>
          <w:color w:val="000000"/>
          <w:sz w:val="32"/>
          <w:szCs w:val="32"/>
        </w:rPr>
        <w:t>Technics</w:t>
      </w:r>
      <w:proofErr w:type="spellEnd"/>
      <w:r w:rsidRPr="00EF0E81">
        <w:rPr>
          <w:rFonts w:ascii="Calibri" w:eastAsia="Calibri" w:hAnsi="Calibri" w:cs="Calibri"/>
          <w:b/>
          <w:bCs/>
          <w:color w:val="000000"/>
          <w:sz w:val="32"/>
          <w:szCs w:val="32"/>
        </w:rPr>
        <w:t xml:space="preserve"> revoluciona el sonido en casa con su primer sistema de altavoces Hi-Fi inalámbricos SC-CX700</w:t>
      </w:r>
    </w:p>
    <w:p w14:paraId="60676A12" w14:textId="77777777" w:rsidR="00BC7C57" w:rsidRDefault="00BC7C57">
      <w:pPr>
        <w:spacing w:line="360" w:lineRule="auto"/>
        <w:jc w:val="both"/>
        <w:rPr>
          <w:rFonts w:ascii="Calibri" w:eastAsia="Calibri" w:hAnsi="Calibri" w:cs="Calibri"/>
          <w:color w:val="000000"/>
        </w:rPr>
      </w:pPr>
    </w:p>
    <w:p w14:paraId="7AD8D6B3" w14:textId="07B97921" w:rsidR="00F90206" w:rsidRDefault="00F90206">
      <w:pPr>
        <w:spacing w:line="360" w:lineRule="auto"/>
        <w:jc w:val="both"/>
        <w:rPr>
          <w:rFonts w:ascii="Calibri" w:eastAsia="Calibri" w:hAnsi="Calibri" w:cs="Calibri"/>
          <w:color w:val="000000"/>
        </w:rPr>
      </w:pPr>
      <w:r>
        <w:rPr>
          <w:rFonts w:ascii="Calibri" w:eastAsia="Calibri" w:hAnsi="Calibri" w:cs="Calibri"/>
          <w:noProof/>
          <w:color w:val="000000"/>
        </w:rPr>
        <w:drawing>
          <wp:inline distT="0" distB="0" distL="0" distR="0" wp14:anchorId="62454B8E" wp14:editId="367A2A67">
            <wp:extent cx="6048375" cy="3176905"/>
            <wp:effectExtent l="0" t="0" r="9525" b="4445"/>
            <wp:docPr id="9151985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48375" cy="3176905"/>
                    </a:xfrm>
                    <a:prstGeom prst="rect">
                      <a:avLst/>
                    </a:prstGeom>
                    <a:noFill/>
                    <a:ln>
                      <a:noFill/>
                    </a:ln>
                  </pic:spPr>
                </pic:pic>
              </a:graphicData>
            </a:graphic>
          </wp:inline>
        </w:drawing>
      </w:r>
    </w:p>
    <w:p w14:paraId="7A2AC07D" w14:textId="77777777" w:rsidR="00F90206" w:rsidRDefault="00F90206" w:rsidP="00EF0E81">
      <w:pPr>
        <w:jc w:val="both"/>
        <w:rPr>
          <w:rFonts w:ascii="Calibri" w:eastAsia="Calibri" w:hAnsi="Calibri" w:cs="Calibri"/>
          <w:b/>
          <w:color w:val="000000"/>
          <w:sz w:val="24"/>
          <w:szCs w:val="24"/>
        </w:rPr>
      </w:pPr>
    </w:p>
    <w:p w14:paraId="1A268B89" w14:textId="0E1942F7" w:rsidR="00EF0E81" w:rsidRPr="00EF0E81" w:rsidRDefault="00DB0201" w:rsidP="00EF0E81">
      <w:pPr>
        <w:jc w:val="both"/>
        <w:rPr>
          <w:rFonts w:ascii="Calibri" w:eastAsia="Calibri" w:hAnsi="Calibri" w:cs="Calibri"/>
          <w:color w:val="000000"/>
          <w:sz w:val="24"/>
          <w:szCs w:val="24"/>
        </w:rPr>
      </w:pPr>
      <w:r>
        <w:rPr>
          <w:rFonts w:ascii="Calibri" w:eastAsia="Calibri" w:hAnsi="Calibri" w:cs="Calibri"/>
          <w:b/>
          <w:color w:val="000000"/>
          <w:sz w:val="24"/>
          <w:szCs w:val="24"/>
        </w:rPr>
        <w:t>5 de septiembre de 2024 –</w:t>
      </w:r>
      <w:r w:rsidR="00262CA2">
        <w:rPr>
          <w:rFonts w:ascii="Calibri" w:eastAsia="Calibri" w:hAnsi="Calibri" w:cs="Calibri"/>
          <w:b/>
          <w:color w:val="000000"/>
          <w:sz w:val="24"/>
          <w:szCs w:val="24"/>
        </w:rPr>
        <w:t xml:space="preserve"> </w:t>
      </w:r>
      <w:proofErr w:type="spellStart"/>
      <w:r w:rsidR="00EF0E81" w:rsidRPr="00EF0E81">
        <w:rPr>
          <w:rFonts w:ascii="Calibri" w:eastAsia="Calibri" w:hAnsi="Calibri" w:cs="Calibri"/>
          <w:color w:val="000000"/>
          <w:sz w:val="24"/>
          <w:szCs w:val="24"/>
        </w:rPr>
        <w:t>Technics</w:t>
      </w:r>
      <w:proofErr w:type="spellEnd"/>
      <w:r w:rsidR="00EF0E81" w:rsidRPr="00EF0E81">
        <w:rPr>
          <w:rFonts w:ascii="Calibri" w:eastAsia="Calibri" w:hAnsi="Calibri" w:cs="Calibri"/>
          <w:color w:val="000000"/>
          <w:sz w:val="24"/>
          <w:szCs w:val="24"/>
        </w:rPr>
        <w:t xml:space="preserve"> </w:t>
      </w:r>
      <w:r w:rsidR="00EF0E81">
        <w:rPr>
          <w:rFonts w:ascii="Calibri" w:eastAsia="Calibri" w:hAnsi="Calibri" w:cs="Calibri"/>
          <w:color w:val="000000"/>
          <w:sz w:val="24"/>
          <w:szCs w:val="24"/>
        </w:rPr>
        <w:t>presenta</w:t>
      </w:r>
      <w:r w:rsidR="00EF0E81" w:rsidRPr="00EF0E81">
        <w:rPr>
          <w:rFonts w:ascii="Calibri" w:eastAsia="Calibri" w:hAnsi="Calibri" w:cs="Calibri"/>
          <w:color w:val="000000"/>
          <w:sz w:val="24"/>
          <w:szCs w:val="24"/>
        </w:rPr>
        <w:t xml:space="preserve"> en IFA 2024 su nuevo sistema de altavoces</w:t>
      </w:r>
      <w:r w:rsidR="00436940">
        <w:rPr>
          <w:rFonts w:ascii="Calibri" w:eastAsia="Calibri" w:hAnsi="Calibri" w:cs="Calibri"/>
          <w:color w:val="000000"/>
          <w:sz w:val="24"/>
          <w:szCs w:val="24"/>
        </w:rPr>
        <w:t xml:space="preserve"> de alta fidelidad</w:t>
      </w:r>
      <w:r w:rsidR="00EF0E81" w:rsidRPr="00EF0E81">
        <w:rPr>
          <w:rFonts w:ascii="Calibri" w:eastAsia="Calibri" w:hAnsi="Calibri" w:cs="Calibri"/>
          <w:color w:val="000000"/>
          <w:sz w:val="24"/>
          <w:szCs w:val="24"/>
        </w:rPr>
        <w:t xml:space="preserve"> inalámbricos, </w:t>
      </w:r>
      <w:r w:rsidR="008E0B10">
        <w:rPr>
          <w:rFonts w:ascii="Calibri" w:eastAsia="Calibri" w:hAnsi="Calibri" w:cs="Calibri"/>
          <w:color w:val="000000"/>
          <w:sz w:val="24"/>
          <w:szCs w:val="24"/>
        </w:rPr>
        <w:t>los</w:t>
      </w:r>
      <w:r w:rsidR="008E0B10" w:rsidRPr="00EF0E81">
        <w:rPr>
          <w:rFonts w:ascii="Calibri" w:eastAsia="Calibri" w:hAnsi="Calibri" w:cs="Calibri"/>
          <w:color w:val="000000"/>
          <w:sz w:val="24"/>
          <w:szCs w:val="24"/>
        </w:rPr>
        <w:t xml:space="preserve"> </w:t>
      </w:r>
      <w:r w:rsidR="00EF0E81" w:rsidRPr="00EF0E81">
        <w:rPr>
          <w:rFonts w:ascii="Calibri" w:eastAsia="Calibri" w:hAnsi="Calibri" w:cs="Calibri"/>
          <w:color w:val="000000"/>
          <w:sz w:val="24"/>
          <w:szCs w:val="24"/>
        </w:rPr>
        <w:t xml:space="preserve">SC-CX700. Este innovador lanzamiento fusiona la legendaria calidad de sonido de </w:t>
      </w:r>
      <w:proofErr w:type="spellStart"/>
      <w:r w:rsidR="00EF0E81" w:rsidRPr="00EF0E81">
        <w:rPr>
          <w:rFonts w:ascii="Calibri" w:eastAsia="Calibri" w:hAnsi="Calibri" w:cs="Calibri"/>
          <w:color w:val="000000"/>
          <w:sz w:val="24"/>
          <w:szCs w:val="24"/>
        </w:rPr>
        <w:t>Technics</w:t>
      </w:r>
      <w:proofErr w:type="spellEnd"/>
      <w:r w:rsidR="00EF0E81" w:rsidRPr="00EF0E81">
        <w:rPr>
          <w:rFonts w:ascii="Calibri" w:eastAsia="Calibri" w:hAnsi="Calibri" w:cs="Calibri"/>
          <w:color w:val="000000"/>
          <w:sz w:val="24"/>
          <w:szCs w:val="24"/>
        </w:rPr>
        <w:t xml:space="preserve"> con un diseño elegante y contemporáneo, </w:t>
      </w:r>
      <w:r w:rsidR="00300EAD">
        <w:rPr>
          <w:rFonts w:ascii="Calibri" w:eastAsia="Calibri" w:hAnsi="Calibri" w:cs="Calibri"/>
          <w:color w:val="000000"/>
          <w:sz w:val="24"/>
          <w:szCs w:val="24"/>
        </w:rPr>
        <w:t xml:space="preserve">que ofrece </w:t>
      </w:r>
      <w:r w:rsidR="00EF0E81" w:rsidRPr="00EF0E81">
        <w:rPr>
          <w:rFonts w:ascii="Calibri" w:eastAsia="Calibri" w:hAnsi="Calibri" w:cs="Calibri"/>
          <w:color w:val="000000"/>
          <w:sz w:val="24"/>
          <w:szCs w:val="24"/>
        </w:rPr>
        <w:t xml:space="preserve">una experiencia auditiva sin </w:t>
      </w:r>
      <w:r w:rsidR="00EF0E81" w:rsidRPr="00300EAD">
        <w:rPr>
          <w:rFonts w:ascii="Calibri" w:eastAsia="Calibri" w:hAnsi="Calibri" w:cs="Calibri"/>
          <w:color w:val="000000"/>
          <w:sz w:val="24"/>
          <w:szCs w:val="24"/>
        </w:rPr>
        <w:t>precedentes</w:t>
      </w:r>
      <w:r w:rsidR="00300EAD" w:rsidRPr="00300EAD">
        <w:rPr>
          <w:rFonts w:ascii="Calibri" w:eastAsia="Calibri" w:hAnsi="Calibri" w:cs="Calibri"/>
          <w:color w:val="000000"/>
          <w:sz w:val="24"/>
          <w:szCs w:val="24"/>
        </w:rPr>
        <w:t xml:space="preserve"> que permite </w:t>
      </w:r>
      <w:r w:rsidR="00EF0E81" w:rsidRPr="00EF0E81">
        <w:rPr>
          <w:rFonts w:ascii="Calibri" w:eastAsia="Calibri" w:hAnsi="Calibri" w:cs="Calibri"/>
          <w:color w:val="000000"/>
          <w:sz w:val="24"/>
          <w:szCs w:val="24"/>
        </w:rPr>
        <w:t>a los usuarios disfrutar de la música como nunca.</w:t>
      </w:r>
    </w:p>
    <w:p w14:paraId="12D2DC2B" w14:textId="77777777" w:rsidR="00EF0E81" w:rsidRDefault="00EF0E81" w:rsidP="00EF0E81">
      <w:pPr>
        <w:jc w:val="both"/>
        <w:rPr>
          <w:rFonts w:ascii="Calibri" w:eastAsia="Calibri" w:hAnsi="Calibri" w:cs="Calibri"/>
          <w:color w:val="000000"/>
        </w:rPr>
      </w:pPr>
    </w:p>
    <w:p w14:paraId="56A3F61E" w14:textId="5A88B2F5" w:rsidR="00EF0E81" w:rsidRDefault="00E8635B" w:rsidP="00EF0E81">
      <w:pPr>
        <w:jc w:val="both"/>
        <w:rPr>
          <w:rFonts w:ascii="Calibri" w:eastAsia="Calibri" w:hAnsi="Calibri" w:cs="Calibri"/>
          <w:color w:val="000000"/>
          <w:sz w:val="24"/>
          <w:szCs w:val="24"/>
        </w:rPr>
      </w:pPr>
      <w:r>
        <w:rPr>
          <w:rFonts w:ascii="Calibri" w:eastAsia="Calibri" w:hAnsi="Calibri" w:cs="Calibri"/>
          <w:color w:val="000000"/>
          <w:sz w:val="24"/>
          <w:szCs w:val="24"/>
        </w:rPr>
        <w:t xml:space="preserve">Los </w:t>
      </w:r>
      <w:r w:rsidR="00EF0E81" w:rsidRPr="00EF0E81">
        <w:rPr>
          <w:rFonts w:ascii="Calibri" w:eastAsia="Calibri" w:hAnsi="Calibri" w:cs="Calibri"/>
          <w:color w:val="000000"/>
          <w:sz w:val="24"/>
          <w:szCs w:val="24"/>
        </w:rPr>
        <w:t>SC-CX700 está</w:t>
      </w:r>
      <w:r>
        <w:rPr>
          <w:rFonts w:ascii="Calibri" w:eastAsia="Calibri" w:hAnsi="Calibri" w:cs="Calibri"/>
          <w:color w:val="000000"/>
          <w:sz w:val="24"/>
          <w:szCs w:val="24"/>
        </w:rPr>
        <w:t>n</w:t>
      </w:r>
      <w:r w:rsidR="00EF0E81" w:rsidRPr="00EF0E81">
        <w:rPr>
          <w:rFonts w:ascii="Calibri" w:eastAsia="Calibri" w:hAnsi="Calibri" w:cs="Calibri"/>
          <w:color w:val="000000"/>
          <w:sz w:val="24"/>
          <w:szCs w:val="24"/>
        </w:rPr>
        <w:t xml:space="preserve"> disponible</w:t>
      </w:r>
      <w:r>
        <w:rPr>
          <w:rFonts w:ascii="Calibri" w:eastAsia="Calibri" w:hAnsi="Calibri" w:cs="Calibri"/>
          <w:color w:val="000000"/>
          <w:sz w:val="24"/>
          <w:szCs w:val="24"/>
        </w:rPr>
        <w:t>s</w:t>
      </w:r>
      <w:r w:rsidR="00EF0E81" w:rsidRPr="00EF0E81">
        <w:rPr>
          <w:rFonts w:ascii="Calibri" w:eastAsia="Calibri" w:hAnsi="Calibri" w:cs="Calibri"/>
          <w:color w:val="000000"/>
          <w:sz w:val="24"/>
          <w:szCs w:val="24"/>
        </w:rPr>
        <w:t xml:space="preserve"> en tres colores</w:t>
      </w:r>
      <w:r w:rsidR="00300EAD">
        <w:rPr>
          <w:rFonts w:ascii="Calibri" w:eastAsia="Calibri" w:hAnsi="Calibri" w:cs="Calibri"/>
          <w:color w:val="000000"/>
          <w:sz w:val="24"/>
          <w:szCs w:val="24"/>
        </w:rPr>
        <w:t>,</w:t>
      </w:r>
      <w:r w:rsidR="00EF0E81">
        <w:rPr>
          <w:rFonts w:ascii="Calibri" w:eastAsia="Calibri" w:hAnsi="Calibri" w:cs="Calibri"/>
          <w:color w:val="000000"/>
          <w:sz w:val="24"/>
          <w:szCs w:val="24"/>
        </w:rPr>
        <w:t xml:space="preserve"> </w:t>
      </w:r>
      <w:r w:rsidR="00436940">
        <w:rPr>
          <w:rFonts w:ascii="Calibri" w:eastAsia="Calibri" w:hAnsi="Calibri" w:cs="Calibri"/>
          <w:color w:val="000000"/>
          <w:sz w:val="24"/>
          <w:szCs w:val="24"/>
        </w:rPr>
        <w:t>Negro</w:t>
      </w:r>
      <w:r w:rsidR="00EF0E81" w:rsidRPr="00EF0E81">
        <w:rPr>
          <w:rFonts w:ascii="Calibri" w:eastAsia="Calibri" w:hAnsi="Calibri" w:cs="Calibri"/>
          <w:color w:val="000000"/>
          <w:sz w:val="24"/>
          <w:szCs w:val="24"/>
        </w:rPr>
        <w:t xml:space="preserve">, </w:t>
      </w:r>
      <w:r w:rsidR="00436940">
        <w:rPr>
          <w:rFonts w:ascii="Calibri" w:eastAsia="Calibri" w:hAnsi="Calibri" w:cs="Calibri"/>
          <w:color w:val="000000"/>
          <w:sz w:val="24"/>
          <w:szCs w:val="24"/>
        </w:rPr>
        <w:t>Plata</w:t>
      </w:r>
      <w:r w:rsidR="00EF0E81" w:rsidRPr="00EF0E81">
        <w:rPr>
          <w:rFonts w:ascii="Calibri" w:eastAsia="Calibri" w:hAnsi="Calibri" w:cs="Calibri"/>
          <w:color w:val="000000"/>
          <w:sz w:val="24"/>
          <w:szCs w:val="24"/>
        </w:rPr>
        <w:t xml:space="preserve"> </w:t>
      </w:r>
      <w:r w:rsidR="00436940">
        <w:rPr>
          <w:rFonts w:ascii="Calibri" w:eastAsia="Calibri" w:hAnsi="Calibri" w:cs="Calibri"/>
          <w:color w:val="000000"/>
          <w:sz w:val="24"/>
          <w:szCs w:val="24"/>
        </w:rPr>
        <w:t>y</w:t>
      </w:r>
      <w:r w:rsidR="00EF0E81" w:rsidRPr="00EF0E81">
        <w:rPr>
          <w:rFonts w:ascii="Calibri" w:eastAsia="Calibri" w:hAnsi="Calibri" w:cs="Calibri"/>
          <w:color w:val="000000"/>
          <w:sz w:val="24"/>
          <w:szCs w:val="24"/>
        </w:rPr>
        <w:t xml:space="preserve"> Terracota, </w:t>
      </w:r>
      <w:r w:rsidR="000B1B7B">
        <w:rPr>
          <w:rFonts w:ascii="Calibri" w:eastAsia="Calibri" w:hAnsi="Calibri" w:cs="Calibri"/>
          <w:color w:val="000000"/>
          <w:sz w:val="24"/>
          <w:szCs w:val="24"/>
        </w:rPr>
        <w:t>con un acabado</w:t>
      </w:r>
      <w:r w:rsidR="00EF0E81" w:rsidRPr="00EF0E81">
        <w:rPr>
          <w:rFonts w:ascii="Calibri" w:eastAsia="Calibri" w:hAnsi="Calibri" w:cs="Calibri"/>
          <w:color w:val="000000"/>
          <w:sz w:val="24"/>
          <w:szCs w:val="24"/>
        </w:rPr>
        <w:t xml:space="preserve"> de microfibra que se adapta al estilo de cualquier hogar. Más allá de su apariencia, este sistema de altavoces destaca por la avanzada tecnología de audio que incorpora, </w:t>
      </w:r>
      <w:r w:rsidR="00300EAD">
        <w:rPr>
          <w:rFonts w:ascii="Calibri" w:eastAsia="Calibri" w:hAnsi="Calibri" w:cs="Calibri"/>
          <w:color w:val="000000"/>
          <w:sz w:val="24"/>
          <w:szCs w:val="24"/>
        </w:rPr>
        <w:t xml:space="preserve">lo que proporciona </w:t>
      </w:r>
      <w:r w:rsidR="00EF0E81" w:rsidRPr="00EF0E81">
        <w:rPr>
          <w:rFonts w:ascii="Calibri" w:eastAsia="Calibri" w:hAnsi="Calibri" w:cs="Calibri"/>
          <w:color w:val="000000"/>
          <w:sz w:val="24"/>
          <w:szCs w:val="24"/>
        </w:rPr>
        <w:t>una claridad sonora excepcional y una conectividad de última generación.</w:t>
      </w:r>
    </w:p>
    <w:p w14:paraId="2158FCE7" w14:textId="77777777" w:rsidR="00EF0E81" w:rsidRDefault="00EF0E81" w:rsidP="00EF0E81">
      <w:pPr>
        <w:jc w:val="both"/>
        <w:rPr>
          <w:rFonts w:ascii="Calibri" w:eastAsia="Calibri" w:hAnsi="Calibri" w:cs="Calibri"/>
          <w:color w:val="000000"/>
          <w:sz w:val="24"/>
          <w:szCs w:val="24"/>
        </w:rPr>
      </w:pPr>
    </w:p>
    <w:p w14:paraId="68F99DCE" w14:textId="357E438B" w:rsidR="00EF0E81" w:rsidRPr="00EF0E81" w:rsidRDefault="00EF0E81" w:rsidP="00EF0E81">
      <w:pPr>
        <w:jc w:val="both"/>
        <w:rPr>
          <w:rFonts w:ascii="Calibri" w:eastAsia="Calibri" w:hAnsi="Calibri" w:cs="Calibri"/>
          <w:color w:val="000000"/>
          <w:sz w:val="24"/>
          <w:szCs w:val="24"/>
        </w:rPr>
      </w:pPr>
      <w:r w:rsidRPr="00EF0E81">
        <w:rPr>
          <w:rFonts w:ascii="Calibri" w:eastAsia="Calibri" w:hAnsi="Calibri" w:cs="Calibri"/>
          <w:color w:val="000000"/>
          <w:sz w:val="24"/>
          <w:szCs w:val="24"/>
        </w:rPr>
        <w:t xml:space="preserve">Pensado para ofrecer una experiencia musical inmersiva y emocional, </w:t>
      </w:r>
      <w:r w:rsidR="00E8635B">
        <w:rPr>
          <w:rFonts w:ascii="Calibri" w:eastAsia="Calibri" w:hAnsi="Calibri" w:cs="Calibri"/>
          <w:color w:val="000000"/>
          <w:sz w:val="24"/>
          <w:szCs w:val="24"/>
        </w:rPr>
        <w:t>los</w:t>
      </w:r>
      <w:r w:rsidR="00E8635B" w:rsidRPr="00EF0E81">
        <w:rPr>
          <w:rFonts w:ascii="Calibri" w:eastAsia="Calibri" w:hAnsi="Calibri" w:cs="Calibri"/>
          <w:color w:val="000000"/>
          <w:sz w:val="24"/>
          <w:szCs w:val="24"/>
        </w:rPr>
        <w:t xml:space="preserve"> </w:t>
      </w:r>
      <w:r w:rsidRPr="00EF0E81">
        <w:rPr>
          <w:rFonts w:ascii="Calibri" w:eastAsia="Calibri" w:hAnsi="Calibri" w:cs="Calibri"/>
          <w:color w:val="000000"/>
          <w:sz w:val="24"/>
          <w:szCs w:val="24"/>
        </w:rPr>
        <w:t>SC-CX700 permite</w:t>
      </w:r>
      <w:r w:rsidR="00E8635B">
        <w:rPr>
          <w:rFonts w:ascii="Calibri" w:eastAsia="Calibri" w:hAnsi="Calibri" w:cs="Calibri"/>
          <w:color w:val="000000"/>
          <w:sz w:val="24"/>
          <w:szCs w:val="24"/>
        </w:rPr>
        <w:t>n</w:t>
      </w:r>
      <w:r w:rsidRPr="00EF0E81">
        <w:rPr>
          <w:rFonts w:ascii="Calibri" w:eastAsia="Calibri" w:hAnsi="Calibri" w:cs="Calibri"/>
          <w:color w:val="000000"/>
          <w:sz w:val="24"/>
          <w:szCs w:val="24"/>
        </w:rPr>
        <w:t xml:space="preserve"> a los usuarios disfrutar de su</w:t>
      </w:r>
      <w:r w:rsidR="000B1B7B">
        <w:rPr>
          <w:rFonts w:ascii="Calibri" w:eastAsia="Calibri" w:hAnsi="Calibri" w:cs="Calibri"/>
          <w:color w:val="000000"/>
          <w:sz w:val="24"/>
          <w:szCs w:val="24"/>
        </w:rPr>
        <w:t xml:space="preserve"> </w:t>
      </w:r>
      <w:proofErr w:type="gramStart"/>
      <w:r w:rsidR="000B1B7B">
        <w:rPr>
          <w:rFonts w:ascii="Calibri" w:eastAsia="Calibri" w:hAnsi="Calibri" w:cs="Calibri"/>
          <w:color w:val="000000"/>
          <w:sz w:val="24"/>
          <w:szCs w:val="24"/>
        </w:rPr>
        <w:t>música</w:t>
      </w:r>
      <w:r w:rsidRPr="00EF0E81">
        <w:rPr>
          <w:rFonts w:ascii="Calibri" w:eastAsia="Calibri" w:hAnsi="Calibri" w:cs="Calibri"/>
          <w:color w:val="000000"/>
          <w:sz w:val="24"/>
          <w:szCs w:val="24"/>
        </w:rPr>
        <w:t xml:space="preserve"> </w:t>
      </w:r>
      <w:r w:rsidR="000B1B7B" w:rsidRPr="00EF0E81">
        <w:rPr>
          <w:rFonts w:ascii="Calibri" w:eastAsia="Calibri" w:hAnsi="Calibri" w:cs="Calibri"/>
          <w:color w:val="000000"/>
          <w:sz w:val="24"/>
          <w:szCs w:val="24"/>
        </w:rPr>
        <w:t xml:space="preserve"> </w:t>
      </w:r>
      <w:r w:rsidRPr="00EF0E81">
        <w:rPr>
          <w:rFonts w:ascii="Calibri" w:eastAsia="Calibri" w:hAnsi="Calibri" w:cs="Calibri"/>
          <w:color w:val="000000"/>
          <w:sz w:val="24"/>
          <w:szCs w:val="24"/>
        </w:rPr>
        <w:t>favorita</w:t>
      </w:r>
      <w:proofErr w:type="gramEnd"/>
      <w:r w:rsidRPr="00EF0E81">
        <w:rPr>
          <w:rFonts w:ascii="Calibri" w:eastAsia="Calibri" w:hAnsi="Calibri" w:cs="Calibri"/>
          <w:color w:val="000000"/>
          <w:sz w:val="24"/>
          <w:szCs w:val="24"/>
        </w:rPr>
        <w:t xml:space="preserve"> con una fidelidad sonora incomparable. Desde las sutilezas de una obra clásica hasta la energía de los bajos en una pista de baile, este sistema de altavoces eleva cada nota, creando una atmósfera sonora única.</w:t>
      </w:r>
    </w:p>
    <w:p w14:paraId="3767D63A" w14:textId="77777777" w:rsidR="00EF0E81" w:rsidRPr="00EF0E81" w:rsidRDefault="00EF0E81" w:rsidP="00EF0E81">
      <w:pPr>
        <w:jc w:val="both"/>
        <w:rPr>
          <w:rFonts w:ascii="Calibri" w:eastAsia="Calibri" w:hAnsi="Calibri" w:cs="Calibri"/>
          <w:color w:val="000000"/>
          <w:sz w:val="24"/>
          <w:szCs w:val="24"/>
        </w:rPr>
      </w:pPr>
    </w:p>
    <w:p w14:paraId="468B944E" w14:textId="27202FD1" w:rsidR="00EF0E81" w:rsidRDefault="00EF0E81" w:rsidP="00EF0E81">
      <w:pPr>
        <w:jc w:val="both"/>
        <w:rPr>
          <w:rFonts w:ascii="Calibri" w:eastAsia="Calibri" w:hAnsi="Calibri" w:cs="Calibri"/>
          <w:b/>
          <w:bCs/>
          <w:color w:val="000000"/>
          <w:sz w:val="24"/>
          <w:szCs w:val="24"/>
        </w:rPr>
      </w:pPr>
      <w:r w:rsidRPr="00EF0E81">
        <w:rPr>
          <w:rFonts w:ascii="Calibri" w:eastAsia="Calibri" w:hAnsi="Calibri" w:cs="Calibri"/>
          <w:b/>
          <w:bCs/>
          <w:color w:val="000000"/>
          <w:sz w:val="24"/>
          <w:szCs w:val="24"/>
        </w:rPr>
        <w:lastRenderedPageBreak/>
        <w:t xml:space="preserve">Configuración rápida y </w:t>
      </w:r>
      <w:r w:rsidR="000B1B7B">
        <w:rPr>
          <w:rFonts w:ascii="Calibri" w:eastAsia="Calibri" w:hAnsi="Calibri" w:cs="Calibri"/>
          <w:b/>
          <w:bCs/>
          <w:color w:val="000000"/>
          <w:sz w:val="24"/>
          <w:szCs w:val="24"/>
        </w:rPr>
        <w:t>fáciles de usar</w:t>
      </w:r>
    </w:p>
    <w:p w14:paraId="59734D4E" w14:textId="77777777" w:rsidR="00262CA2" w:rsidRPr="00EF0E81" w:rsidRDefault="00262CA2" w:rsidP="00EF0E81">
      <w:pPr>
        <w:jc w:val="both"/>
        <w:rPr>
          <w:rFonts w:ascii="Calibri" w:eastAsia="Calibri" w:hAnsi="Calibri" w:cs="Calibri"/>
          <w:color w:val="000000"/>
          <w:sz w:val="24"/>
          <w:szCs w:val="24"/>
        </w:rPr>
      </w:pPr>
    </w:p>
    <w:p w14:paraId="73C53CDD" w14:textId="5C8287FD" w:rsidR="00EF0E81" w:rsidRDefault="00E8635B" w:rsidP="00EF0E81">
      <w:pPr>
        <w:jc w:val="both"/>
        <w:rPr>
          <w:rFonts w:ascii="Calibri" w:eastAsia="Calibri" w:hAnsi="Calibri" w:cs="Calibri"/>
          <w:color w:val="000000"/>
          <w:sz w:val="24"/>
          <w:szCs w:val="24"/>
        </w:rPr>
      </w:pPr>
      <w:r w:rsidRPr="00E8635B">
        <w:rPr>
          <w:rFonts w:ascii="Calibri" w:eastAsia="Calibri" w:hAnsi="Calibri" w:cs="Calibri"/>
          <w:color w:val="000000"/>
          <w:sz w:val="24"/>
          <w:szCs w:val="24"/>
        </w:rPr>
        <w:t>Gracias a su fácil configuración «</w:t>
      </w:r>
      <w:proofErr w:type="spellStart"/>
      <w:r w:rsidRPr="00E8635B">
        <w:rPr>
          <w:rFonts w:ascii="Calibri" w:eastAsia="Calibri" w:hAnsi="Calibri" w:cs="Calibri"/>
          <w:color w:val="000000"/>
          <w:sz w:val="24"/>
          <w:szCs w:val="24"/>
        </w:rPr>
        <w:t>plug</w:t>
      </w:r>
      <w:proofErr w:type="spellEnd"/>
      <w:r w:rsidRPr="00E8635B">
        <w:rPr>
          <w:rFonts w:ascii="Calibri" w:eastAsia="Calibri" w:hAnsi="Calibri" w:cs="Calibri"/>
          <w:color w:val="000000"/>
          <w:sz w:val="24"/>
          <w:szCs w:val="24"/>
        </w:rPr>
        <w:t xml:space="preserve"> and </w:t>
      </w:r>
      <w:proofErr w:type="spellStart"/>
      <w:r w:rsidRPr="00E8635B">
        <w:rPr>
          <w:rFonts w:ascii="Calibri" w:eastAsia="Calibri" w:hAnsi="Calibri" w:cs="Calibri"/>
          <w:color w:val="000000"/>
          <w:sz w:val="24"/>
          <w:szCs w:val="24"/>
        </w:rPr>
        <w:t>play</w:t>
      </w:r>
      <w:proofErr w:type="spellEnd"/>
      <w:r w:rsidRPr="00E8635B">
        <w:rPr>
          <w:rFonts w:ascii="Calibri" w:eastAsia="Calibri" w:hAnsi="Calibri" w:cs="Calibri"/>
          <w:color w:val="000000"/>
          <w:sz w:val="24"/>
          <w:szCs w:val="24"/>
        </w:rPr>
        <w:t xml:space="preserve">», el sistema funciona como altavoz independiente con </w:t>
      </w:r>
      <w:proofErr w:type="spellStart"/>
      <w:r w:rsidRPr="00E8635B">
        <w:rPr>
          <w:rFonts w:ascii="Calibri" w:eastAsia="Calibri" w:hAnsi="Calibri" w:cs="Calibri"/>
          <w:color w:val="000000"/>
          <w:sz w:val="24"/>
          <w:szCs w:val="24"/>
        </w:rPr>
        <w:t>Wi</w:t>
      </w:r>
      <w:proofErr w:type="spellEnd"/>
      <w:r w:rsidRPr="00E8635B">
        <w:rPr>
          <w:rFonts w:ascii="Calibri" w:eastAsia="Calibri" w:hAnsi="Calibri" w:cs="Calibri"/>
          <w:color w:val="000000"/>
          <w:sz w:val="24"/>
          <w:szCs w:val="24"/>
        </w:rPr>
        <w:t>-Fi, un sistema Hi-Fi compacto, o incluso como sustituto de una barra de sonido para televisores mediante HDMI ARC.</w:t>
      </w:r>
      <w:r>
        <w:rPr>
          <w:rFonts w:ascii="Calibri" w:eastAsia="Calibri" w:hAnsi="Calibri" w:cs="Calibri"/>
          <w:color w:val="000000"/>
          <w:sz w:val="24"/>
          <w:szCs w:val="24"/>
        </w:rPr>
        <w:t xml:space="preserve"> </w:t>
      </w:r>
      <w:r w:rsidR="00EF0E81" w:rsidRPr="00EF0E81">
        <w:rPr>
          <w:rFonts w:ascii="Calibri" w:eastAsia="Calibri" w:hAnsi="Calibri" w:cs="Calibri"/>
          <w:color w:val="000000"/>
          <w:sz w:val="24"/>
          <w:szCs w:val="24"/>
        </w:rPr>
        <w:t xml:space="preserve">Su diseño flexible permite colocarlo en cualquier parte de la habitación sin comprometer la calidad del sonido, gracias a la tecnología </w:t>
      </w:r>
      <w:proofErr w:type="spellStart"/>
      <w:r w:rsidR="00EF0E81" w:rsidRPr="00EF0E81">
        <w:rPr>
          <w:rFonts w:ascii="Calibri" w:eastAsia="Calibri" w:hAnsi="Calibri" w:cs="Calibri"/>
          <w:color w:val="000000"/>
          <w:sz w:val="24"/>
          <w:szCs w:val="24"/>
        </w:rPr>
        <w:t>Space</w:t>
      </w:r>
      <w:proofErr w:type="spellEnd"/>
      <w:r w:rsidR="00EF0E81" w:rsidRPr="00EF0E81">
        <w:rPr>
          <w:rFonts w:ascii="Calibri" w:eastAsia="Calibri" w:hAnsi="Calibri" w:cs="Calibri"/>
          <w:color w:val="000000"/>
          <w:sz w:val="24"/>
          <w:szCs w:val="24"/>
        </w:rPr>
        <w:t xml:space="preserve"> Tune™, que optimiza la acústica sin importar la ubicación.</w:t>
      </w:r>
    </w:p>
    <w:p w14:paraId="1F7F8A43" w14:textId="77777777" w:rsidR="00EF0E81" w:rsidRPr="00EF0E81" w:rsidRDefault="00EF0E81" w:rsidP="00EF0E81">
      <w:pPr>
        <w:jc w:val="both"/>
        <w:rPr>
          <w:rFonts w:ascii="Calibri" w:eastAsia="Calibri" w:hAnsi="Calibri" w:cs="Calibri"/>
          <w:color w:val="000000"/>
          <w:sz w:val="24"/>
          <w:szCs w:val="24"/>
        </w:rPr>
      </w:pPr>
    </w:p>
    <w:p w14:paraId="70BCE3E4" w14:textId="16A7CCA7" w:rsidR="00EF0E81" w:rsidRDefault="00EF0E81" w:rsidP="00EF0E81">
      <w:pPr>
        <w:jc w:val="both"/>
        <w:rPr>
          <w:rFonts w:ascii="Calibri" w:eastAsia="Calibri" w:hAnsi="Calibri" w:cs="Calibri"/>
          <w:color w:val="000000"/>
          <w:sz w:val="24"/>
          <w:szCs w:val="24"/>
        </w:rPr>
      </w:pPr>
      <w:r w:rsidRPr="00EF0E81">
        <w:rPr>
          <w:rFonts w:ascii="Calibri" w:eastAsia="Calibri" w:hAnsi="Calibri" w:cs="Calibri"/>
          <w:color w:val="000000"/>
          <w:sz w:val="24"/>
          <w:szCs w:val="24"/>
        </w:rPr>
        <w:t xml:space="preserve">Además, la facilidad de uso se </w:t>
      </w:r>
      <w:r w:rsidR="00954339">
        <w:rPr>
          <w:rFonts w:ascii="Calibri" w:eastAsia="Calibri" w:hAnsi="Calibri" w:cs="Calibri"/>
          <w:color w:val="000000"/>
          <w:sz w:val="24"/>
          <w:szCs w:val="24"/>
        </w:rPr>
        <w:t>potencia</w:t>
      </w:r>
      <w:r w:rsidR="00954339" w:rsidRPr="00EF0E81">
        <w:rPr>
          <w:rFonts w:ascii="Calibri" w:eastAsia="Calibri" w:hAnsi="Calibri" w:cs="Calibri"/>
          <w:color w:val="000000"/>
          <w:sz w:val="24"/>
          <w:szCs w:val="24"/>
        </w:rPr>
        <w:t xml:space="preserve"> </w:t>
      </w:r>
      <w:r w:rsidRPr="00EF0E81">
        <w:rPr>
          <w:rFonts w:ascii="Calibri" w:eastAsia="Calibri" w:hAnsi="Calibri" w:cs="Calibri"/>
          <w:color w:val="000000"/>
          <w:sz w:val="24"/>
          <w:szCs w:val="24"/>
        </w:rPr>
        <w:t xml:space="preserve">con un nuevo mando a distancia por infrarrojos y la aplicación </w:t>
      </w:r>
      <w:proofErr w:type="spellStart"/>
      <w:r w:rsidRPr="00EF0E81">
        <w:rPr>
          <w:rFonts w:ascii="Calibri" w:eastAsia="Calibri" w:hAnsi="Calibri" w:cs="Calibri"/>
          <w:color w:val="000000"/>
          <w:sz w:val="24"/>
          <w:szCs w:val="24"/>
        </w:rPr>
        <w:t>Technics</w:t>
      </w:r>
      <w:proofErr w:type="spellEnd"/>
      <w:r w:rsidRPr="00EF0E81">
        <w:rPr>
          <w:rFonts w:ascii="Calibri" w:eastAsia="Calibri" w:hAnsi="Calibri" w:cs="Calibri"/>
          <w:color w:val="000000"/>
          <w:sz w:val="24"/>
          <w:szCs w:val="24"/>
        </w:rPr>
        <w:t xml:space="preserve"> Audio Center (TAC), disponible para dispositivos Android </w:t>
      </w:r>
      <w:proofErr w:type="gramStart"/>
      <w:r w:rsidRPr="00EF0E81">
        <w:rPr>
          <w:rFonts w:ascii="Calibri" w:eastAsia="Calibri" w:hAnsi="Calibri" w:cs="Calibri"/>
          <w:color w:val="000000"/>
          <w:sz w:val="24"/>
          <w:szCs w:val="24"/>
        </w:rPr>
        <w:t>e</w:t>
      </w:r>
      <w:proofErr w:type="gramEnd"/>
      <w:r w:rsidRPr="00EF0E81">
        <w:rPr>
          <w:rFonts w:ascii="Calibri" w:eastAsia="Calibri" w:hAnsi="Calibri" w:cs="Calibri"/>
          <w:color w:val="000000"/>
          <w:sz w:val="24"/>
          <w:szCs w:val="24"/>
        </w:rPr>
        <w:t xml:space="preserve"> iOS, que permite personalizar el sonido según las preferencias del usuario y facilita el acceso a una amplia gama de servicios de </w:t>
      </w:r>
      <w:proofErr w:type="spellStart"/>
      <w:r w:rsidRPr="00EF0E81">
        <w:rPr>
          <w:rFonts w:ascii="Calibri" w:eastAsia="Calibri" w:hAnsi="Calibri" w:cs="Calibri"/>
          <w:color w:val="000000"/>
          <w:sz w:val="24"/>
          <w:szCs w:val="24"/>
        </w:rPr>
        <w:t>streaming</w:t>
      </w:r>
      <w:proofErr w:type="spellEnd"/>
      <w:r w:rsidRPr="00EF0E81">
        <w:rPr>
          <w:rFonts w:ascii="Calibri" w:eastAsia="Calibri" w:hAnsi="Calibri" w:cs="Calibri"/>
          <w:color w:val="000000"/>
          <w:sz w:val="24"/>
          <w:szCs w:val="24"/>
        </w:rPr>
        <w:t>.</w:t>
      </w:r>
    </w:p>
    <w:p w14:paraId="755A0142" w14:textId="77777777" w:rsidR="00262CA2" w:rsidRDefault="00262CA2" w:rsidP="00EF0E81">
      <w:pPr>
        <w:jc w:val="both"/>
        <w:rPr>
          <w:rFonts w:ascii="Calibri" w:eastAsia="Calibri" w:hAnsi="Calibri" w:cs="Calibri"/>
          <w:color w:val="000000"/>
          <w:sz w:val="24"/>
          <w:szCs w:val="24"/>
        </w:rPr>
      </w:pPr>
    </w:p>
    <w:p w14:paraId="197F9A8A" w14:textId="77777777" w:rsidR="00EF0E81" w:rsidRDefault="00EF0E81" w:rsidP="00EF0E81">
      <w:pPr>
        <w:jc w:val="both"/>
        <w:rPr>
          <w:rFonts w:ascii="Calibri" w:eastAsia="Calibri" w:hAnsi="Calibri" w:cs="Calibri"/>
          <w:b/>
          <w:bCs/>
          <w:color w:val="000000"/>
          <w:sz w:val="24"/>
          <w:szCs w:val="24"/>
        </w:rPr>
      </w:pPr>
      <w:r w:rsidRPr="00EF0E81">
        <w:rPr>
          <w:rFonts w:ascii="Calibri" w:eastAsia="Calibri" w:hAnsi="Calibri" w:cs="Calibri"/>
          <w:b/>
          <w:bCs/>
          <w:color w:val="000000"/>
          <w:sz w:val="24"/>
          <w:szCs w:val="24"/>
        </w:rPr>
        <w:t>Diseño sofisticado y sonido superior</w:t>
      </w:r>
    </w:p>
    <w:p w14:paraId="69A97D1D" w14:textId="77777777" w:rsidR="00262CA2" w:rsidRPr="00EF0E81" w:rsidRDefault="00262CA2" w:rsidP="00EF0E81">
      <w:pPr>
        <w:jc w:val="both"/>
        <w:rPr>
          <w:rFonts w:ascii="Calibri" w:eastAsia="Calibri" w:hAnsi="Calibri" w:cs="Calibri"/>
          <w:color w:val="000000"/>
          <w:sz w:val="24"/>
          <w:szCs w:val="24"/>
        </w:rPr>
      </w:pPr>
    </w:p>
    <w:p w14:paraId="4F586B96" w14:textId="37DB53A0" w:rsidR="00EF0E81" w:rsidRDefault="00954339" w:rsidP="00EF0E81">
      <w:pPr>
        <w:jc w:val="both"/>
        <w:rPr>
          <w:rFonts w:ascii="Calibri" w:eastAsia="Calibri" w:hAnsi="Calibri" w:cs="Calibri"/>
          <w:color w:val="000000"/>
          <w:sz w:val="24"/>
          <w:szCs w:val="24"/>
        </w:rPr>
      </w:pPr>
      <w:r>
        <w:rPr>
          <w:rFonts w:ascii="Calibri" w:eastAsia="Calibri" w:hAnsi="Calibri" w:cs="Calibri"/>
          <w:color w:val="000000"/>
          <w:sz w:val="24"/>
          <w:szCs w:val="24"/>
        </w:rPr>
        <w:t>Los</w:t>
      </w:r>
      <w:r w:rsidR="00EF0E81" w:rsidRPr="00EF0E81">
        <w:rPr>
          <w:rFonts w:ascii="Calibri" w:eastAsia="Calibri" w:hAnsi="Calibri" w:cs="Calibri"/>
          <w:color w:val="000000"/>
          <w:sz w:val="24"/>
          <w:szCs w:val="24"/>
        </w:rPr>
        <w:t xml:space="preserve"> SC-CX700 </w:t>
      </w:r>
      <w:r w:rsidR="00262CA2">
        <w:rPr>
          <w:rFonts w:ascii="Calibri" w:eastAsia="Calibri" w:hAnsi="Calibri" w:cs="Calibri"/>
          <w:color w:val="000000"/>
          <w:sz w:val="24"/>
          <w:szCs w:val="24"/>
        </w:rPr>
        <w:t>incorpora</w:t>
      </w:r>
      <w:r>
        <w:rPr>
          <w:rFonts w:ascii="Calibri" w:eastAsia="Calibri" w:hAnsi="Calibri" w:cs="Calibri"/>
          <w:color w:val="000000"/>
          <w:sz w:val="24"/>
          <w:szCs w:val="24"/>
        </w:rPr>
        <w:t>n</w:t>
      </w:r>
      <w:r w:rsidR="00EF0E81" w:rsidRPr="00EF0E81">
        <w:rPr>
          <w:rFonts w:ascii="Calibri" w:eastAsia="Calibri" w:hAnsi="Calibri" w:cs="Calibri"/>
          <w:color w:val="000000"/>
          <w:sz w:val="24"/>
          <w:szCs w:val="24"/>
        </w:rPr>
        <w:t xml:space="preserve"> la aclamada ingeniería de audio de </w:t>
      </w:r>
      <w:proofErr w:type="spellStart"/>
      <w:r w:rsidR="00EF0E81" w:rsidRPr="00EF0E81">
        <w:rPr>
          <w:rFonts w:ascii="Calibri" w:eastAsia="Calibri" w:hAnsi="Calibri" w:cs="Calibri"/>
          <w:color w:val="000000"/>
          <w:sz w:val="24"/>
          <w:szCs w:val="24"/>
        </w:rPr>
        <w:t>Technics</w:t>
      </w:r>
      <w:proofErr w:type="spellEnd"/>
      <w:r w:rsidR="00EF0E81" w:rsidRPr="00EF0E81">
        <w:rPr>
          <w:rFonts w:ascii="Calibri" w:eastAsia="Calibri" w:hAnsi="Calibri" w:cs="Calibri"/>
          <w:color w:val="000000"/>
          <w:sz w:val="24"/>
          <w:szCs w:val="24"/>
        </w:rPr>
        <w:t>, incluyendo la tecnología de amplificación digital JENO-</w:t>
      </w:r>
      <w:proofErr w:type="spellStart"/>
      <w:r w:rsidR="00EF0E81" w:rsidRPr="00EF0E81">
        <w:rPr>
          <w:rFonts w:ascii="Calibri" w:eastAsia="Calibri" w:hAnsi="Calibri" w:cs="Calibri"/>
          <w:color w:val="000000"/>
          <w:sz w:val="24"/>
          <w:szCs w:val="24"/>
        </w:rPr>
        <w:t>Engine</w:t>
      </w:r>
      <w:proofErr w:type="spellEnd"/>
      <w:r w:rsidR="00EF0E81" w:rsidRPr="00EF0E81">
        <w:rPr>
          <w:rFonts w:ascii="Calibri" w:eastAsia="Calibri" w:hAnsi="Calibri" w:cs="Calibri"/>
          <w:color w:val="000000"/>
          <w:sz w:val="24"/>
          <w:szCs w:val="24"/>
        </w:rPr>
        <w:t xml:space="preserve"> y un controlador coaxial con diafragma </w:t>
      </w:r>
      <w:proofErr w:type="spellStart"/>
      <w:r w:rsidR="00EF0E81" w:rsidRPr="00EF0E81">
        <w:rPr>
          <w:rFonts w:ascii="Calibri" w:eastAsia="Calibri" w:hAnsi="Calibri" w:cs="Calibri"/>
          <w:color w:val="000000"/>
          <w:sz w:val="24"/>
          <w:szCs w:val="24"/>
        </w:rPr>
        <w:t>Smooth</w:t>
      </w:r>
      <w:proofErr w:type="spellEnd"/>
      <w:r w:rsidR="00EF0E81" w:rsidRPr="00EF0E81">
        <w:rPr>
          <w:rFonts w:ascii="Calibri" w:eastAsia="Calibri" w:hAnsi="Calibri" w:cs="Calibri"/>
          <w:color w:val="000000"/>
          <w:sz w:val="24"/>
          <w:szCs w:val="24"/>
        </w:rPr>
        <w:t xml:space="preserve"> Flow, que garantiza una reproducción fiel y dinámica del sonido.</w:t>
      </w:r>
    </w:p>
    <w:p w14:paraId="2F11891D" w14:textId="77777777" w:rsidR="00EF0E81" w:rsidRPr="00EF0E81" w:rsidRDefault="00EF0E81" w:rsidP="00EF0E81">
      <w:pPr>
        <w:jc w:val="both"/>
        <w:rPr>
          <w:rFonts w:ascii="Calibri" w:eastAsia="Calibri" w:hAnsi="Calibri" w:cs="Calibri"/>
          <w:color w:val="000000"/>
          <w:sz w:val="24"/>
          <w:szCs w:val="24"/>
        </w:rPr>
      </w:pPr>
    </w:p>
    <w:p w14:paraId="0E242FF6" w14:textId="20CA8526" w:rsidR="00EF0E81" w:rsidRDefault="00EF0E81" w:rsidP="00EF0E81">
      <w:pPr>
        <w:jc w:val="both"/>
        <w:rPr>
          <w:rFonts w:ascii="Calibri" w:eastAsia="Calibri" w:hAnsi="Calibri" w:cs="Calibri"/>
          <w:color w:val="000000"/>
          <w:sz w:val="24"/>
          <w:szCs w:val="24"/>
        </w:rPr>
      </w:pPr>
      <w:r w:rsidRPr="00EF0E81">
        <w:rPr>
          <w:rFonts w:ascii="Calibri" w:eastAsia="Calibri" w:hAnsi="Calibri" w:cs="Calibri"/>
          <w:color w:val="000000"/>
          <w:sz w:val="24"/>
          <w:szCs w:val="24"/>
        </w:rPr>
        <w:t>Además, el sistema incluye la tecnología MBDC (</w:t>
      </w:r>
      <w:proofErr w:type="spellStart"/>
      <w:r w:rsidRPr="00EF0E81">
        <w:rPr>
          <w:rFonts w:ascii="Calibri" w:eastAsia="Calibri" w:hAnsi="Calibri" w:cs="Calibri"/>
          <w:color w:val="000000"/>
          <w:sz w:val="24"/>
          <w:szCs w:val="24"/>
        </w:rPr>
        <w:t>Model</w:t>
      </w:r>
      <w:proofErr w:type="spellEnd"/>
      <w:r w:rsidRPr="00EF0E81">
        <w:rPr>
          <w:rFonts w:ascii="Calibri" w:eastAsia="Calibri" w:hAnsi="Calibri" w:cs="Calibri"/>
          <w:color w:val="000000"/>
          <w:sz w:val="24"/>
          <w:szCs w:val="24"/>
        </w:rPr>
        <w:t xml:space="preserve"> </w:t>
      </w:r>
      <w:proofErr w:type="spellStart"/>
      <w:r w:rsidRPr="00EF0E81">
        <w:rPr>
          <w:rFonts w:ascii="Calibri" w:eastAsia="Calibri" w:hAnsi="Calibri" w:cs="Calibri"/>
          <w:color w:val="000000"/>
          <w:sz w:val="24"/>
          <w:szCs w:val="24"/>
        </w:rPr>
        <w:t>Based</w:t>
      </w:r>
      <w:proofErr w:type="spellEnd"/>
      <w:r w:rsidRPr="00EF0E81">
        <w:rPr>
          <w:rFonts w:ascii="Calibri" w:eastAsia="Calibri" w:hAnsi="Calibri" w:cs="Calibri"/>
          <w:color w:val="000000"/>
          <w:sz w:val="24"/>
          <w:szCs w:val="24"/>
        </w:rPr>
        <w:t xml:space="preserve"> </w:t>
      </w:r>
      <w:proofErr w:type="spellStart"/>
      <w:r w:rsidRPr="00EF0E81">
        <w:rPr>
          <w:rFonts w:ascii="Calibri" w:eastAsia="Calibri" w:hAnsi="Calibri" w:cs="Calibri"/>
          <w:color w:val="000000"/>
          <w:sz w:val="24"/>
          <w:szCs w:val="24"/>
        </w:rPr>
        <w:t>Diaphragm</w:t>
      </w:r>
      <w:proofErr w:type="spellEnd"/>
      <w:r w:rsidRPr="00EF0E81">
        <w:rPr>
          <w:rFonts w:ascii="Calibri" w:eastAsia="Calibri" w:hAnsi="Calibri" w:cs="Calibri"/>
          <w:color w:val="000000"/>
          <w:sz w:val="24"/>
          <w:szCs w:val="24"/>
        </w:rPr>
        <w:t xml:space="preserve"> Control) para un control preciso del transductor, </w:t>
      </w:r>
      <w:r w:rsidR="000B1B7B">
        <w:rPr>
          <w:rFonts w:ascii="Calibri" w:eastAsia="Calibri" w:hAnsi="Calibri" w:cs="Calibri"/>
          <w:color w:val="000000"/>
          <w:sz w:val="24"/>
          <w:szCs w:val="24"/>
        </w:rPr>
        <w:t>lo que garantiza</w:t>
      </w:r>
      <w:r w:rsidR="000B1B7B" w:rsidRPr="00EF0E81">
        <w:rPr>
          <w:rFonts w:ascii="Calibri" w:eastAsia="Calibri" w:hAnsi="Calibri" w:cs="Calibri"/>
          <w:color w:val="000000"/>
          <w:sz w:val="24"/>
          <w:szCs w:val="24"/>
        </w:rPr>
        <w:t xml:space="preserve"> </w:t>
      </w:r>
      <w:r w:rsidRPr="00EF0E81">
        <w:rPr>
          <w:rFonts w:ascii="Calibri" w:eastAsia="Calibri" w:hAnsi="Calibri" w:cs="Calibri"/>
          <w:color w:val="000000"/>
          <w:sz w:val="24"/>
          <w:szCs w:val="24"/>
        </w:rPr>
        <w:t xml:space="preserve">una pureza sonora máxima incluso a altos niveles de volumen. La construcción </w:t>
      </w:r>
      <w:proofErr w:type="spellStart"/>
      <w:r w:rsidRPr="00EF0E81">
        <w:rPr>
          <w:rFonts w:ascii="Calibri" w:eastAsia="Calibri" w:hAnsi="Calibri" w:cs="Calibri"/>
          <w:color w:val="000000"/>
          <w:sz w:val="24"/>
          <w:szCs w:val="24"/>
        </w:rPr>
        <w:t>Acoustic</w:t>
      </w:r>
      <w:proofErr w:type="spellEnd"/>
      <w:r w:rsidRPr="00EF0E81">
        <w:rPr>
          <w:rFonts w:ascii="Calibri" w:eastAsia="Calibri" w:hAnsi="Calibri" w:cs="Calibri"/>
          <w:color w:val="000000"/>
          <w:sz w:val="24"/>
          <w:szCs w:val="24"/>
        </w:rPr>
        <w:t xml:space="preserve"> </w:t>
      </w:r>
      <w:proofErr w:type="spellStart"/>
      <w:r w:rsidRPr="00EF0E81">
        <w:rPr>
          <w:rFonts w:ascii="Calibri" w:eastAsia="Calibri" w:hAnsi="Calibri" w:cs="Calibri"/>
          <w:color w:val="000000"/>
          <w:sz w:val="24"/>
          <w:szCs w:val="24"/>
        </w:rPr>
        <w:t>Solitude</w:t>
      </w:r>
      <w:proofErr w:type="spellEnd"/>
      <w:r w:rsidRPr="00EF0E81">
        <w:rPr>
          <w:rFonts w:ascii="Calibri" w:eastAsia="Calibri" w:hAnsi="Calibri" w:cs="Calibri"/>
          <w:color w:val="000000"/>
          <w:sz w:val="24"/>
          <w:szCs w:val="24"/>
        </w:rPr>
        <w:t xml:space="preserve"> y la arquitectura BDMA evitan las vibraciones </w:t>
      </w:r>
      <w:r>
        <w:rPr>
          <w:rFonts w:ascii="Calibri" w:eastAsia="Calibri" w:hAnsi="Calibri" w:cs="Calibri"/>
          <w:color w:val="000000"/>
          <w:sz w:val="24"/>
          <w:szCs w:val="24"/>
        </w:rPr>
        <w:t>perjudiciales del bafle</w:t>
      </w:r>
      <w:r w:rsidRPr="00EF0E81">
        <w:rPr>
          <w:rFonts w:ascii="Calibri" w:eastAsia="Calibri" w:hAnsi="Calibri" w:cs="Calibri"/>
          <w:color w:val="000000"/>
          <w:sz w:val="24"/>
          <w:szCs w:val="24"/>
        </w:rPr>
        <w:t xml:space="preserve">, </w:t>
      </w:r>
      <w:r w:rsidR="009527B3">
        <w:rPr>
          <w:rFonts w:ascii="Calibri" w:eastAsia="Calibri" w:hAnsi="Calibri" w:cs="Calibri"/>
          <w:color w:val="000000"/>
          <w:sz w:val="24"/>
          <w:szCs w:val="24"/>
        </w:rPr>
        <w:t xml:space="preserve">y </w:t>
      </w:r>
      <w:r w:rsidR="00262CA2">
        <w:rPr>
          <w:rFonts w:ascii="Calibri" w:eastAsia="Calibri" w:hAnsi="Calibri" w:cs="Calibri"/>
          <w:color w:val="000000"/>
          <w:sz w:val="24"/>
          <w:szCs w:val="24"/>
        </w:rPr>
        <w:t>ofrecen</w:t>
      </w:r>
      <w:r w:rsidR="000A2996">
        <w:rPr>
          <w:rFonts w:ascii="Calibri" w:eastAsia="Calibri" w:hAnsi="Calibri" w:cs="Calibri"/>
          <w:color w:val="000000"/>
          <w:sz w:val="24"/>
          <w:szCs w:val="24"/>
        </w:rPr>
        <w:t xml:space="preserve"> </w:t>
      </w:r>
      <w:r w:rsidRPr="00EF0E81">
        <w:rPr>
          <w:rFonts w:ascii="Calibri" w:eastAsia="Calibri" w:hAnsi="Calibri" w:cs="Calibri"/>
          <w:color w:val="000000"/>
          <w:sz w:val="24"/>
          <w:szCs w:val="24"/>
        </w:rPr>
        <w:t xml:space="preserve">un sonido </w:t>
      </w:r>
      <w:r>
        <w:rPr>
          <w:rFonts w:ascii="Calibri" w:eastAsia="Calibri" w:hAnsi="Calibri" w:cs="Calibri"/>
          <w:color w:val="000000"/>
          <w:sz w:val="24"/>
          <w:szCs w:val="24"/>
        </w:rPr>
        <w:t>puro</w:t>
      </w:r>
      <w:r w:rsidRPr="00EF0E81">
        <w:rPr>
          <w:rFonts w:ascii="Calibri" w:eastAsia="Calibri" w:hAnsi="Calibri" w:cs="Calibri"/>
          <w:color w:val="000000"/>
          <w:sz w:val="24"/>
          <w:szCs w:val="24"/>
        </w:rPr>
        <w:t xml:space="preserve"> y sin distorsiones.</w:t>
      </w:r>
    </w:p>
    <w:p w14:paraId="18D010A8" w14:textId="77777777" w:rsidR="00EF0E81" w:rsidRPr="00EF0E81" w:rsidRDefault="00EF0E81" w:rsidP="00EF0E81">
      <w:pPr>
        <w:jc w:val="both"/>
        <w:rPr>
          <w:rFonts w:ascii="Calibri" w:eastAsia="Calibri" w:hAnsi="Calibri" w:cs="Calibri"/>
          <w:color w:val="000000"/>
          <w:sz w:val="24"/>
          <w:szCs w:val="24"/>
        </w:rPr>
      </w:pPr>
    </w:p>
    <w:p w14:paraId="2F889ADC" w14:textId="44E61AB9" w:rsidR="00EF0E81" w:rsidRDefault="00EF0E81" w:rsidP="00EF0E81">
      <w:pPr>
        <w:jc w:val="both"/>
        <w:rPr>
          <w:rFonts w:ascii="Calibri" w:eastAsia="Calibri" w:hAnsi="Calibri" w:cs="Calibri"/>
          <w:color w:val="000000"/>
          <w:sz w:val="24"/>
          <w:szCs w:val="24"/>
        </w:rPr>
      </w:pPr>
      <w:r w:rsidRPr="00EF0E81">
        <w:rPr>
          <w:rFonts w:ascii="Calibri" w:eastAsia="Calibri" w:hAnsi="Calibri" w:cs="Calibri"/>
          <w:color w:val="000000"/>
          <w:sz w:val="24"/>
          <w:szCs w:val="24"/>
        </w:rPr>
        <w:t xml:space="preserve">Para los amantes del vinilo, el SC-CX700 también cuenta con un ecualizador de fono integrado, </w:t>
      </w:r>
      <w:r w:rsidR="000B1B7B">
        <w:rPr>
          <w:rFonts w:ascii="Calibri" w:eastAsia="Calibri" w:hAnsi="Calibri" w:cs="Calibri"/>
          <w:color w:val="000000"/>
          <w:sz w:val="24"/>
          <w:szCs w:val="24"/>
        </w:rPr>
        <w:t xml:space="preserve">que </w:t>
      </w:r>
      <w:r w:rsidR="00954339" w:rsidRPr="00954339">
        <w:rPr>
          <w:rFonts w:ascii="Calibri" w:eastAsia="Calibri" w:hAnsi="Calibri" w:cs="Calibri"/>
          <w:color w:val="000000"/>
          <w:sz w:val="24"/>
          <w:szCs w:val="24"/>
        </w:rPr>
        <w:t>facilita la conexión de un tocadiscos y permit</w:t>
      </w:r>
      <w:r w:rsidR="000B1B7B">
        <w:rPr>
          <w:rFonts w:ascii="Calibri" w:eastAsia="Calibri" w:hAnsi="Calibri" w:cs="Calibri"/>
          <w:color w:val="000000"/>
          <w:sz w:val="24"/>
          <w:szCs w:val="24"/>
        </w:rPr>
        <w:t>e</w:t>
      </w:r>
      <w:r w:rsidR="00954339">
        <w:rPr>
          <w:rFonts w:ascii="Calibri" w:eastAsia="Calibri" w:hAnsi="Calibri" w:cs="Calibri"/>
          <w:color w:val="000000"/>
          <w:sz w:val="24"/>
          <w:szCs w:val="24"/>
        </w:rPr>
        <w:t xml:space="preserve"> </w:t>
      </w:r>
      <w:r w:rsidRPr="00EF0E81">
        <w:rPr>
          <w:rFonts w:ascii="Calibri" w:eastAsia="Calibri" w:hAnsi="Calibri" w:cs="Calibri"/>
          <w:color w:val="000000"/>
          <w:sz w:val="24"/>
          <w:szCs w:val="24"/>
        </w:rPr>
        <w:t>disfrutar de la resurgida cultura del vinilo con la máxima calidad</w:t>
      </w:r>
      <w:r>
        <w:rPr>
          <w:rFonts w:ascii="Calibri" w:eastAsia="Calibri" w:hAnsi="Calibri" w:cs="Calibri"/>
          <w:color w:val="000000"/>
          <w:sz w:val="24"/>
          <w:szCs w:val="24"/>
        </w:rPr>
        <w:t xml:space="preserve"> y bajo nivel de ruido</w:t>
      </w:r>
      <w:r w:rsidRPr="00EF0E81">
        <w:rPr>
          <w:rFonts w:ascii="Calibri" w:eastAsia="Calibri" w:hAnsi="Calibri" w:cs="Calibri"/>
          <w:color w:val="000000"/>
          <w:sz w:val="24"/>
          <w:szCs w:val="24"/>
        </w:rPr>
        <w:t>.</w:t>
      </w:r>
    </w:p>
    <w:p w14:paraId="5AA8176C" w14:textId="77777777" w:rsidR="00EF0E81" w:rsidRDefault="00EF0E81" w:rsidP="00EF0E81">
      <w:pPr>
        <w:jc w:val="both"/>
        <w:rPr>
          <w:rFonts w:ascii="Calibri" w:eastAsia="Calibri" w:hAnsi="Calibri" w:cs="Calibri"/>
          <w:color w:val="000000"/>
          <w:sz w:val="24"/>
          <w:szCs w:val="24"/>
        </w:rPr>
      </w:pPr>
    </w:p>
    <w:p w14:paraId="3D30FE88" w14:textId="6419095A" w:rsidR="00EF0E81" w:rsidRDefault="00EF0E81" w:rsidP="00EF0E81">
      <w:pPr>
        <w:jc w:val="both"/>
        <w:rPr>
          <w:rFonts w:ascii="Calibri" w:eastAsia="Calibri" w:hAnsi="Calibri" w:cs="Calibri"/>
          <w:b/>
          <w:bCs/>
          <w:color w:val="000000"/>
          <w:sz w:val="24"/>
          <w:szCs w:val="24"/>
        </w:rPr>
      </w:pPr>
      <w:r w:rsidRPr="00EF0E81">
        <w:rPr>
          <w:rFonts w:ascii="Calibri" w:eastAsia="Calibri" w:hAnsi="Calibri" w:cs="Calibri"/>
          <w:b/>
          <w:bCs/>
          <w:color w:val="000000"/>
          <w:sz w:val="24"/>
          <w:szCs w:val="24"/>
        </w:rPr>
        <w:t>Compromiso con la sostenibilidad</w:t>
      </w:r>
    </w:p>
    <w:p w14:paraId="17831B93" w14:textId="77777777" w:rsidR="00262CA2" w:rsidRPr="00EF0E81" w:rsidRDefault="00262CA2" w:rsidP="00EF0E81">
      <w:pPr>
        <w:jc w:val="both"/>
        <w:rPr>
          <w:rFonts w:ascii="Calibri" w:eastAsia="Calibri" w:hAnsi="Calibri" w:cs="Calibri"/>
          <w:color w:val="000000"/>
          <w:sz w:val="24"/>
          <w:szCs w:val="24"/>
        </w:rPr>
      </w:pPr>
    </w:p>
    <w:p w14:paraId="1BA18B23" w14:textId="063015A3" w:rsidR="00EF0E81" w:rsidRPr="00EF0E81" w:rsidRDefault="00EF0E81" w:rsidP="00EF0E81">
      <w:pPr>
        <w:jc w:val="both"/>
        <w:rPr>
          <w:rFonts w:ascii="Calibri" w:eastAsia="Calibri" w:hAnsi="Calibri" w:cs="Calibri"/>
          <w:color w:val="000000"/>
          <w:sz w:val="24"/>
          <w:szCs w:val="24"/>
        </w:rPr>
      </w:pPr>
      <w:proofErr w:type="spellStart"/>
      <w:r w:rsidRPr="00EF0E81">
        <w:rPr>
          <w:rFonts w:ascii="Calibri" w:eastAsia="Calibri" w:hAnsi="Calibri" w:cs="Calibri"/>
          <w:color w:val="000000"/>
          <w:sz w:val="24"/>
          <w:szCs w:val="24"/>
        </w:rPr>
        <w:t>Technics</w:t>
      </w:r>
      <w:proofErr w:type="spellEnd"/>
      <w:r w:rsidRPr="00EF0E81">
        <w:rPr>
          <w:rFonts w:ascii="Calibri" w:eastAsia="Calibri" w:hAnsi="Calibri" w:cs="Calibri"/>
          <w:color w:val="000000"/>
          <w:sz w:val="24"/>
          <w:szCs w:val="24"/>
        </w:rPr>
        <w:t xml:space="preserve"> también ha tomado medidas para reducir el impacto ambiental de su nuevo sistema de altavoces eliminando el uso de poliestireno expandido en el embalaje del SC-CX700. En su lugar, se ha optado por cartón con formas inteligentes que protegen el producto y sus accesorios, </w:t>
      </w:r>
      <w:r w:rsidR="000B1B7B">
        <w:rPr>
          <w:rFonts w:ascii="Calibri" w:eastAsia="Calibri" w:hAnsi="Calibri" w:cs="Calibri"/>
          <w:color w:val="000000"/>
          <w:sz w:val="24"/>
          <w:szCs w:val="24"/>
        </w:rPr>
        <w:t xml:space="preserve">y </w:t>
      </w:r>
      <w:r w:rsidR="00AB0E47">
        <w:rPr>
          <w:rFonts w:ascii="Calibri" w:eastAsia="Calibri" w:hAnsi="Calibri" w:cs="Calibri"/>
          <w:color w:val="000000"/>
          <w:sz w:val="24"/>
          <w:szCs w:val="24"/>
        </w:rPr>
        <w:t>que</w:t>
      </w:r>
      <w:r w:rsidR="000B1B7B">
        <w:rPr>
          <w:rFonts w:ascii="Calibri" w:eastAsia="Calibri" w:hAnsi="Calibri" w:cs="Calibri"/>
          <w:color w:val="000000"/>
          <w:sz w:val="24"/>
          <w:szCs w:val="24"/>
        </w:rPr>
        <w:t>,</w:t>
      </w:r>
      <w:r w:rsidR="00AB0E47">
        <w:rPr>
          <w:rFonts w:ascii="Calibri" w:eastAsia="Calibri" w:hAnsi="Calibri" w:cs="Calibri"/>
          <w:color w:val="000000"/>
          <w:sz w:val="24"/>
          <w:szCs w:val="24"/>
        </w:rPr>
        <w:t xml:space="preserve"> </w:t>
      </w:r>
      <w:r w:rsidR="000B1B7B">
        <w:rPr>
          <w:rFonts w:ascii="Calibri" w:eastAsia="Calibri" w:hAnsi="Calibri" w:cs="Calibri"/>
          <w:color w:val="000000"/>
          <w:sz w:val="24"/>
          <w:szCs w:val="24"/>
        </w:rPr>
        <w:t>a la vez, hace que sea más fácil desempaquetar y almacenar el producto</w:t>
      </w:r>
      <w:r w:rsidRPr="00EF0E81">
        <w:rPr>
          <w:rFonts w:ascii="Calibri" w:eastAsia="Calibri" w:hAnsi="Calibri" w:cs="Calibri"/>
          <w:color w:val="000000"/>
          <w:sz w:val="24"/>
          <w:szCs w:val="24"/>
        </w:rPr>
        <w:t>.</w:t>
      </w:r>
    </w:p>
    <w:p w14:paraId="6B30A67C" w14:textId="1F638E7D" w:rsidR="00DB0201" w:rsidRDefault="00DB0201" w:rsidP="00EF0E81">
      <w:pPr>
        <w:jc w:val="both"/>
        <w:rPr>
          <w:rFonts w:ascii="Calibri" w:eastAsia="Calibri" w:hAnsi="Calibri" w:cs="Calibri"/>
          <w:color w:val="000000"/>
        </w:rPr>
      </w:pPr>
    </w:p>
    <w:p w14:paraId="62E30171" w14:textId="77777777" w:rsidR="00BC7C57" w:rsidRDefault="00BC7C57">
      <w:pPr>
        <w:jc w:val="both"/>
        <w:rPr>
          <w:rFonts w:ascii="Calibri" w:eastAsia="Calibri" w:hAnsi="Calibri" w:cs="Calibri"/>
          <w:color w:val="262626"/>
        </w:rPr>
      </w:pPr>
    </w:p>
    <w:p w14:paraId="1FF53909" w14:textId="77777777" w:rsidR="00BC7C57" w:rsidRDefault="00BC7C57">
      <w:pPr>
        <w:jc w:val="both"/>
      </w:pPr>
    </w:p>
    <w:sectPr w:rsidR="00BC7C57">
      <w:headerReference w:type="default" r:id="rId9"/>
      <w:footerReference w:type="default" r:id="rId10"/>
      <w:pgSz w:w="11906" w:h="16838"/>
      <w:pgMar w:top="2268" w:right="765" w:bottom="2268" w:left="1616" w:header="680" w:footer="283"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7150BD4" w14:textId="77777777" w:rsidR="000F0287" w:rsidRDefault="000F0287">
      <w:pPr>
        <w:spacing w:line="240" w:lineRule="auto"/>
      </w:pPr>
      <w:r>
        <w:separator/>
      </w:r>
    </w:p>
  </w:endnote>
  <w:endnote w:type="continuationSeparator" w:id="0">
    <w:p w14:paraId="0387D9C2" w14:textId="77777777" w:rsidR="000F0287" w:rsidRDefault="000F028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1" w:fontKey="{8330AA45-BE72-4675-9770-F394B568686D}"/>
  </w:font>
  <w:font w:name="Arial Nova">
    <w:charset w:val="00"/>
    <w:family w:val="swiss"/>
    <w:pitch w:val="variable"/>
    <w:sig w:usb0="0000028F" w:usb1="00000002" w:usb2="00000000" w:usb3="00000000" w:csb0="0000019F" w:csb1="00000000"/>
    <w:embedRegular r:id="rId2" w:fontKey="{1641E18C-806D-4BF7-9495-E97B324AB70F}"/>
    <w:embedBold r:id="rId3" w:fontKey="{91EE3472-2D9F-480D-9661-D9FA19420B9A}"/>
  </w:font>
  <w:font w:name="Calibri">
    <w:panose1 w:val="020F0502020204030204"/>
    <w:charset w:val="00"/>
    <w:family w:val="swiss"/>
    <w:pitch w:val="variable"/>
    <w:sig w:usb0="E4002EFF" w:usb1="C200247B" w:usb2="00000009" w:usb3="00000000" w:csb0="000001FF" w:csb1="00000000"/>
    <w:embedRegular r:id="rId4" w:fontKey="{ED9FD040-722D-4052-AEC7-A9CF325AD31B}"/>
    <w:embedBold r:id="rId5" w:fontKey="{CD7B5C93-16BB-4C17-AAAF-DD5FBD1F2BF4}"/>
  </w:font>
  <w:font w:name="Segoe UI">
    <w:panose1 w:val="020B0502040204020203"/>
    <w:charset w:val="00"/>
    <w:family w:val="swiss"/>
    <w:pitch w:val="variable"/>
    <w:sig w:usb0="E4002EFF" w:usb1="C000E47F" w:usb2="00000009" w:usb3="00000000" w:csb0="000001FF" w:csb1="00000000"/>
    <w:embedRegular r:id="rId6" w:fontKey="{E6BD2933-29DA-49D8-980B-FC6AFE808EC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4B20FC" w14:textId="77777777" w:rsidR="00BC7C57" w:rsidRDefault="00141368">
    <w:pPr>
      <w:pBdr>
        <w:top w:val="nil"/>
        <w:left w:val="nil"/>
        <w:bottom w:val="nil"/>
        <w:right w:val="nil"/>
        <w:between w:val="nil"/>
      </w:pBdr>
      <w:spacing w:line="240" w:lineRule="auto"/>
      <w:ind w:left="-2835"/>
      <w:jc w:val="right"/>
      <w:rPr>
        <w:sz w:val="18"/>
        <w:szCs w:val="18"/>
      </w:rPr>
    </w:pPr>
    <w:r>
      <w:rPr>
        <w:color w:val="FFFFFF"/>
        <w:sz w:val="18"/>
        <w:szCs w:val="18"/>
      </w:rPr>
      <w:t xml:space="preserve">Page | </w:t>
    </w:r>
    <w:r>
      <w:rPr>
        <w:color w:val="FFFFFF"/>
        <w:sz w:val="18"/>
        <w:szCs w:val="18"/>
      </w:rPr>
      <w:fldChar w:fldCharType="begin"/>
    </w:r>
    <w:r>
      <w:rPr>
        <w:color w:val="FFFFFF"/>
        <w:sz w:val="18"/>
        <w:szCs w:val="18"/>
      </w:rPr>
      <w:instrText>PAGE</w:instrText>
    </w:r>
    <w:r>
      <w:rPr>
        <w:color w:val="FFFFFF"/>
        <w:sz w:val="18"/>
        <w:szCs w:val="18"/>
      </w:rPr>
      <w:fldChar w:fldCharType="separate"/>
    </w:r>
    <w:r w:rsidR="00C32553">
      <w:rPr>
        <w:noProof/>
        <w:color w:val="FFFFFF"/>
        <w:sz w:val="18"/>
        <w:szCs w:val="18"/>
      </w:rPr>
      <w:t>1</w:t>
    </w:r>
    <w:r>
      <w:rPr>
        <w:color w:val="FFFFFF"/>
        <w:sz w:val="18"/>
        <w:szCs w:val="18"/>
      </w:rPr>
      <w:fldChar w:fldCharType="end"/>
    </w:r>
    <w:r>
      <w:rPr>
        <w:color w:val="FFFFFF"/>
        <w:sz w:val="18"/>
        <w:szCs w:val="18"/>
      </w:rPr>
      <w:t xml:space="preserve"> </w:t>
    </w:r>
    <w:r>
      <w:rPr>
        <w:noProof/>
      </w:rPr>
      <w:drawing>
        <wp:anchor distT="0" distB="0" distL="0" distR="0" simplePos="0" relativeHeight="251659264" behindDoc="1" locked="0" layoutInCell="1" hidden="0" allowOverlap="1" wp14:anchorId="3F46C090" wp14:editId="18562670">
          <wp:simplePos x="0" y="0"/>
          <wp:positionH relativeFrom="column">
            <wp:posOffset>-556259</wp:posOffset>
          </wp:positionH>
          <wp:positionV relativeFrom="paragraph">
            <wp:posOffset>0</wp:posOffset>
          </wp:positionV>
          <wp:extent cx="1260000" cy="277200"/>
          <wp:effectExtent l="0" t="0" r="0" b="0"/>
          <wp:wrapNone/>
          <wp:docPr id="194056893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1260000" cy="277200"/>
                  </a:xfrm>
                  <a:prstGeom prst="rect">
                    <a:avLst/>
                  </a:prstGeom>
                  <a:ln/>
                </pic:spPr>
              </pic:pic>
            </a:graphicData>
          </a:graphic>
        </wp:anchor>
      </w:drawing>
    </w:r>
  </w:p>
  <w:p w14:paraId="393D179F" w14:textId="77777777" w:rsidR="00BC7C57" w:rsidRDefault="00BC7C57">
    <w:pPr>
      <w:pBdr>
        <w:top w:val="nil"/>
        <w:left w:val="nil"/>
        <w:bottom w:val="nil"/>
        <w:right w:val="nil"/>
        <w:between w:val="nil"/>
      </w:pBdr>
      <w:spacing w:line="240" w:lineRule="auto"/>
      <w:ind w:left="-2835"/>
    </w:pPr>
  </w:p>
  <w:p w14:paraId="77C011D0" w14:textId="77777777" w:rsidR="00BC7C57" w:rsidRDefault="00BC7C5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BFE20BF" w14:textId="77777777" w:rsidR="000F0287" w:rsidRDefault="000F0287">
      <w:pPr>
        <w:spacing w:line="240" w:lineRule="auto"/>
      </w:pPr>
      <w:r>
        <w:separator/>
      </w:r>
    </w:p>
  </w:footnote>
  <w:footnote w:type="continuationSeparator" w:id="0">
    <w:p w14:paraId="28B11558" w14:textId="77777777" w:rsidR="000F0287" w:rsidRDefault="000F028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812003" w14:textId="77777777" w:rsidR="00BC7C57" w:rsidRDefault="00141368">
    <w:pPr>
      <w:jc w:val="right"/>
    </w:pPr>
    <w:r>
      <w:rPr>
        <w:noProof/>
      </w:rPr>
      <w:drawing>
        <wp:inline distT="0" distB="0" distL="0" distR="0" wp14:anchorId="18411F6C" wp14:editId="155F2EB4">
          <wp:extent cx="2446655" cy="546100"/>
          <wp:effectExtent l="0" t="0" r="0" b="0"/>
          <wp:docPr id="194056893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2446655" cy="546100"/>
                  </a:xfrm>
                  <a:prstGeom prst="rect">
                    <a:avLst/>
                  </a:prstGeom>
                  <a:ln/>
                </pic:spPr>
              </pic:pic>
            </a:graphicData>
          </a:graphic>
        </wp:inline>
      </w:drawing>
    </w:r>
    <w:r>
      <w:rPr>
        <w:noProof/>
      </w:rPr>
      <w:drawing>
        <wp:anchor distT="0" distB="0" distL="0" distR="0" simplePos="0" relativeHeight="251658240" behindDoc="1" locked="0" layoutInCell="1" hidden="0" allowOverlap="1" wp14:anchorId="7F8F7944" wp14:editId="3E2C29A7">
          <wp:simplePos x="0" y="0"/>
          <wp:positionH relativeFrom="page">
            <wp:posOffset>457834</wp:posOffset>
          </wp:positionH>
          <wp:positionV relativeFrom="page">
            <wp:posOffset>469900</wp:posOffset>
          </wp:positionV>
          <wp:extent cx="1260000" cy="194400"/>
          <wp:effectExtent l="0" t="0" r="0" b="0"/>
          <wp:wrapNone/>
          <wp:docPr id="194056893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1260000" cy="194400"/>
                  </a:xfrm>
                  <a:prstGeom prst="rect">
                    <a:avLst/>
                  </a:prstGeom>
                  <a:ln/>
                </pic:spPr>
              </pic:pic>
            </a:graphicData>
          </a:graphic>
        </wp:anchor>
      </w:drawing>
    </w:r>
  </w:p>
  <w:p w14:paraId="1DB5F70C" w14:textId="77777777" w:rsidR="00BC7C57" w:rsidRDefault="00BC7C5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545B6012"/>
    <w:multiLevelType w:val="multilevel"/>
    <w:tmpl w:val="D89EA11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88995060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C7C57"/>
    <w:rsid w:val="000A2996"/>
    <w:rsid w:val="000B1B7B"/>
    <w:rsid w:val="000F0287"/>
    <w:rsid w:val="0010735B"/>
    <w:rsid w:val="00141368"/>
    <w:rsid w:val="001B61B0"/>
    <w:rsid w:val="001E1175"/>
    <w:rsid w:val="002520B8"/>
    <w:rsid w:val="002566C2"/>
    <w:rsid w:val="00262CA2"/>
    <w:rsid w:val="002B75E6"/>
    <w:rsid w:val="00300EAD"/>
    <w:rsid w:val="0035394B"/>
    <w:rsid w:val="00373A3A"/>
    <w:rsid w:val="00436940"/>
    <w:rsid w:val="004468BF"/>
    <w:rsid w:val="00472D75"/>
    <w:rsid w:val="005471A1"/>
    <w:rsid w:val="005978AE"/>
    <w:rsid w:val="005D1AF9"/>
    <w:rsid w:val="0065000D"/>
    <w:rsid w:val="006A10AD"/>
    <w:rsid w:val="006D5A69"/>
    <w:rsid w:val="006F23F3"/>
    <w:rsid w:val="00703E69"/>
    <w:rsid w:val="00750331"/>
    <w:rsid w:val="007626E3"/>
    <w:rsid w:val="00791557"/>
    <w:rsid w:val="007E1298"/>
    <w:rsid w:val="008129E9"/>
    <w:rsid w:val="008218C9"/>
    <w:rsid w:val="00883A64"/>
    <w:rsid w:val="008B229F"/>
    <w:rsid w:val="008E0B10"/>
    <w:rsid w:val="0092537A"/>
    <w:rsid w:val="009527B3"/>
    <w:rsid w:val="00954339"/>
    <w:rsid w:val="00962D05"/>
    <w:rsid w:val="009D4CDF"/>
    <w:rsid w:val="00A70606"/>
    <w:rsid w:val="00AB0E47"/>
    <w:rsid w:val="00B16DC8"/>
    <w:rsid w:val="00B32FA1"/>
    <w:rsid w:val="00B95347"/>
    <w:rsid w:val="00BC7C57"/>
    <w:rsid w:val="00C32553"/>
    <w:rsid w:val="00CB58FE"/>
    <w:rsid w:val="00CC0A42"/>
    <w:rsid w:val="00CD217E"/>
    <w:rsid w:val="00DB0201"/>
    <w:rsid w:val="00DB67DE"/>
    <w:rsid w:val="00E00D2A"/>
    <w:rsid w:val="00E42CAB"/>
    <w:rsid w:val="00E50544"/>
    <w:rsid w:val="00E662C7"/>
    <w:rsid w:val="00E8635B"/>
    <w:rsid w:val="00EC4D37"/>
    <w:rsid w:val="00EF0E81"/>
    <w:rsid w:val="00F90206"/>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55F9C1"/>
  <w15:docId w15:val="{21F1D445-F642-4F62-A556-715D4BD5FB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color w:val="595959"/>
        <w:lang w:val="es-ES" w:eastAsia="es-E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200F5"/>
  </w:style>
  <w:style w:type="paragraph" w:styleId="Ttulo1">
    <w:name w:val="heading 1"/>
    <w:basedOn w:val="Normal"/>
    <w:next w:val="Normal"/>
    <w:link w:val="Ttulo1Car"/>
    <w:uiPriority w:val="9"/>
    <w:qFormat/>
    <w:rsid w:val="004760B0"/>
    <w:pPr>
      <w:tabs>
        <w:tab w:val="left" w:pos="1428"/>
      </w:tabs>
      <w:spacing w:line="240" w:lineRule="auto"/>
      <w:outlineLvl w:val="0"/>
    </w:pPr>
    <w:rPr>
      <w:b/>
      <w:sz w:val="24"/>
      <w:szCs w:val="36"/>
      <w:lang w:val="en-US"/>
    </w:rPr>
  </w:style>
  <w:style w:type="paragraph" w:styleId="Ttulo2">
    <w:name w:val="heading 2"/>
    <w:next w:val="Normal"/>
    <w:link w:val="Ttulo2Car"/>
    <w:uiPriority w:val="9"/>
    <w:semiHidden/>
    <w:unhideWhenUsed/>
    <w:qFormat/>
    <w:rsid w:val="00DC44A2"/>
    <w:pPr>
      <w:outlineLvl w:val="1"/>
    </w:pPr>
    <w:rPr>
      <w:rFonts w:asciiTheme="majorHAnsi" w:eastAsiaTheme="majorEastAsia" w:hAnsiTheme="majorHAnsi" w:cstheme="majorBidi"/>
      <w:b/>
      <w:bCs/>
      <w:color w:val="000000" w:themeColor="text1"/>
      <w:sz w:val="28"/>
      <w:szCs w:val="28"/>
      <w:lang w:val="en-US"/>
    </w:rPr>
  </w:style>
  <w:style w:type="paragraph" w:styleId="Ttulo3">
    <w:name w:val="heading 3"/>
    <w:basedOn w:val="Normal"/>
    <w:next w:val="Normal"/>
    <w:link w:val="Ttulo3Car"/>
    <w:uiPriority w:val="9"/>
    <w:semiHidden/>
    <w:unhideWhenUsed/>
    <w:qFormat/>
    <w:rsid w:val="00DC44A2"/>
    <w:pPr>
      <w:pBdr>
        <w:bottom w:val="single" w:sz="4" w:space="1" w:color="auto"/>
      </w:pBdr>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link w:val="TtuloCar"/>
    <w:uiPriority w:val="10"/>
    <w:qFormat/>
    <w:rsid w:val="005E5716"/>
    <w:pPr>
      <w:spacing w:line="240" w:lineRule="auto"/>
      <w:contextualSpacing/>
    </w:pPr>
    <w:rPr>
      <w:rFonts w:eastAsiaTheme="majorEastAsia" w:cstheme="majorBidi"/>
      <w:b/>
      <w:spacing w:val="-4"/>
      <w:kern w:val="28"/>
      <w:sz w:val="40"/>
      <w:szCs w:val="56"/>
    </w:rPr>
  </w:style>
  <w:style w:type="character" w:styleId="nfasisintenso">
    <w:name w:val="Intense Emphasis"/>
    <w:basedOn w:val="Fuentedeprrafopredeter"/>
    <w:uiPriority w:val="21"/>
    <w:rsid w:val="001E6F94"/>
    <w:rPr>
      <w:b/>
      <w:bCs/>
      <w:i/>
      <w:iCs/>
      <w:lang w:val="en-US"/>
    </w:rPr>
  </w:style>
  <w:style w:type="paragraph" w:styleId="Citadestacada">
    <w:name w:val="Intense Quote"/>
    <w:basedOn w:val="Normal"/>
    <w:next w:val="Normal"/>
    <w:link w:val="CitadestacadaCar"/>
    <w:uiPriority w:val="30"/>
    <w:rsid w:val="001E6F94"/>
    <w:pPr>
      <w:pBdr>
        <w:bottom w:val="single" w:sz="4" w:space="4" w:color="FFFFFF" w:themeColor="accent1"/>
      </w:pBdr>
      <w:spacing w:before="200" w:after="280"/>
      <w:ind w:left="936" w:right="936"/>
    </w:pPr>
    <w:rPr>
      <w:b/>
      <w:bCs/>
      <w:i/>
      <w:iCs/>
    </w:rPr>
  </w:style>
  <w:style w:type="paragraph" w:styleId="Piedepgina">
    <w:name w:val="footer"/>
    <w:basedOn w:val="Normal"/>
    <w:link w:val="PiedepginaCar"/>
    <w:uiPriority w:val="99"/>
    <w:unhideWhenUsed/>
    <w:rsid w:val="00874529"/>
    <w:pPr>
      <w:spacing w:line="240" w:lineRule="auto"/>
      <w:ind w:left="-2835"/>
    </w:pPr>
    <w:rPr>
      <w:lang w:val="en-US"/>
    </w:rPr>
  </w:style>
  <w:style w:type="character" w:customStyle="1" w:styleId="PiedepginaCar">
    <w:name w:val="Pie de página Car"/>
    <w:basedOn w:val="Fuentedeprrafopredeter"/>
    <w:link w:val="Piedepgina"/>
    <w:uiPriority w:val="99"/>
    <w:rsid w:val="00FD5D7C"/>
    <w:rPr>
      <w:lang w:val="en-US"/>
    </w:rPr>
  </w:style>
  <w:style w:type="paragraph" w:styleId="Textodeglobo">
    <w:name w:val="Balloon Text"/>
    <w:basedOn w:val="Normal"/>
    <w:link w:val="TextodegloboCar"/>
    <w:uiPriority w:val="99"/>
    <w:semiHidden/>
    <w:unhideWhenUsed/>
    <w:rsid w:val="00202DB5"/>
    <w:pPr>
      <w:spacing w:line="240" w:lineRule="auto"/>
    </w:pPr>
    <w:rPr>
      <w:rFonts w:ascii="Tahoma" w:hAnsi="Tahoma" w:cs="Tahoma"/>
      <w:sz w:val="16"/>
    </w:rPr>
  </w:style>
  <w:style w:type="character" w:customStyle="1" w:styleId="TextodegloboCar">
    <w:name w:val="Texto de globo Car"/>
    <w:basedOn w:val="Fuentedeprrafopredeter"/>
    <w:link w:val="Textodeglobo"/>
    <w:uiPriority w:val="99"/>
    <w:semiHidden/>
    <w:rsid w:val="00202DB5"/>
    <w:rPr>
      <w:rFonts w:ascii="Tahoma" w:hAnsi="Tahoma" w:cs="Tahoma"/>
      <w:sz w:val="16"/>
      <w:szCs w:val="16"/>
    </w:rPr>
  </w:style>
  <w:style w:type="character" w:styleId="Textoennegrita">
    <w:name w:val="Strong"/>
    <w:basedOn w:val="Fuentedeprrafopredeter"/>
    <w:uiPriority w:val="22"/>
    <w:qFormat/>
    <w:rsid w:val="002C7E8C"/>
    <w:rPr>
      <w:b/>
      <w:bCs/>
    </w:rPr>
  </w:style>
  <w:style w:type="character" w:customStyle="1" w:styleId="Ttulo3Car">
    <w:name w:val="Título 3 Car"/>
    <w:basedOn w:val="Fuentedeprrafopredeter"/>
    <w:link w:val="Ttulo3"/>
    <w:uiPriority w:val="9"/>
    <w:rsid w:val="00DC44A2"/>
    <w:rPr>
      <w:b/>
      <w:sz w:val="28"/>
      <w:szCs w:val="28"/>
    </w:rPr>
  </w:style>
  <w:style w:type="character" w:styleId="Hipervnculovisitado">
    <w:name w:val="FollowedHyperlink"/>
    <w:basedOn w:val="Fuentedeprrafopredeter"/>
    <w:uiPriority w:val="99"/>
    <w:semiHidden/>
    <w:unhideWhenUsed/>
    <w:rsid w:val="00613B84"/>
    <w:rPr>
      <w:color w:val="656565" w:themeColor="followedHyperlink"/>
      <w:u w:val="single"/>
    </w:rPr>
  </w:style>
  <w:style w:type="paragraph" w:styleId="Prrafodelista">
    <w:name w:val="List Paragraph"/>
    <w:basedOn w:val="Normal"/>
    <w:uiPriority w:val="34"/>
    <w:qFormat/>
    <w:rsid w:val="00796D82"/>
    <w:pPr>
      <w:spacing w:after="120"/>
      <w:ind w:right="284"/>
      <w:contextualSpacing/>
    </w:pPr>
    <w:rPr>
      <w:lang w:val="en-US"/>
    </w:rPr>
  </w:style>
  <w:style w:type="character" w:customStyle="1" w:styleId="Ttulo1Car">
    <w:name w:val="Título 1 Car"/>
    <w:basedOn w:val="Fuentedeprrafopredeter"/>
    <w:link w:val="Ttulo1"/>
    <w:uiPriority w:val="9"/>
    <w:rsid w:val="004760B0"/>
    <w:rPr>
      <w:rFonts w:ascii="Arial Nova" w:hAnsi="Arial Nova"/>
      <w:b/>
      <w:color w:val="595959" w:themeColor="text1" w:themeTint="A6"/>
      <w:sz w:val="24"/>
      <w:szCs w:val="36"/>
      <w:lang w:val="en-US"/>
    </w:rPr>
  </w:style>
  <w:style w:type="paragraph" w:styleId="Cita">
    <w:name w:val="Quote"/>
    <w:basedOn w:val="Normal"/>
    <w:next w:val="Normal"/>
    <w:link w:val="CitaCar"/>
    <w:uiPriority w:val="29"/>
    <w:qFormat/>
    <w:rsid w:val="00B91161"/>
    <w:pPr>
      <w:ind w:left="1134" w:right="1134"/>
    </w:pPr>
    <w:rPr>
      <w:i/>
      <w:iCs/>
      <w:color w:val="0041C0" w:themeColor="accent2"/>
      <w:lang w:val="en-US"/>
    </w:rPr>
  </w:style>
  <w:style w:type="character" w:customStyle="1" w:styleId="CitaCar">
    <w:name w:val="Cita Car"/>
    <w:basedOn w:val="Fuentedeprrafopredeter"/>
    <w:link w:val="Cita"/>
    <w:uiPriority w:val="29"/>
    <w:rsid w:val="00B91161"/>
    <w:rPr>
      <w:i/>
      <w:iCs/>
      <w:color w:val="0041C0" w:themeColor="accent2"/>
      <w:lang w:val="en-US"/>
    </w:rPr>
  </w:style>
  <w:style w:type="character" w:customStyle="1" w:styleId="CitadestacadaCar">
    <w:name w:val="Cita destacada Car"/>
    <w:basedOn w:val="Fuentedeprrafopredeter"/>
    <w:link w:val="Citadestacada"/>
    <w:uiPriority w:val="30"/>
    <w:rsid w:val="001E6F94"/>
    <w:rPr>
      <w:b/>
      <w:bCs/>
      <w:i/>
      <w:iCs/>
    </w:rPr>
  </w:style>
  <w:style w:type="character" w:customStyle="1" w:styleId="Ttulo2Car">
    <w:name w:val="Título 2 Car"/>
    <w:basedOn w:val="Fuentedeprrafopredeter"/>
    <w:link w:val="Ttulo2"/>
    <w:uiPriority w:val="9"/>
    <w:rsid w:val="00DC44A2"/>
    <w:rPr>
      <w:rFonts w:asciiTheme="majorHAnsi" w:eastAsiaTheme="majorEastAsia" w:hAnsiTheme="majorHAnsi" w:cstheme="majorBidi"/>
      <w:b/>
      <w:bCs/>
      <w:color w:val="000000" w:themeColor="text1"/>
      <w:sz w:val="28"/>
      <w:szCs w:val="28"/>
      <w:lang w:val="en-US"/>
    </w:rPr>
  </w:style>
  <w:style w:type="paragraph" w:customStyle="1" w:styleId="Embargo">
    <w:name w:val="Embargo"/>
    <w:basedOn w:val="Normal"/>
    <w:qFormat/>
    <w:rsid w:val="000876C6"/>
    <w:pPr>
      <w:jc w:val="center"/>
    </w:pPr>
    <w:rPr>
      <w:b/>
    </w:rPr>
  </w:style>
  <w:style w:type="character" w:styleId="Hipervnculo">
    <w:name w:val="Hyperlink"/>
    <w:basedOn w:val="Fuentedeprrafopredeter"/>
    <w:uiPriority w:val="99"/>
    <w:unhideWhenUsed/>
    <w:qFormat/>
    <w:rsid w:val="00036641"/>
    <w:rPr>
      <w:rFonts w:ascii="Calibri" w:eastAsia="Calibri" w:hAnsi="Calibri" w:cs="Calibri"/>
      <w:color w:val="0041C0" w:themeColor="accent2"/>
      <w:sz w:val="22"/>
      <w:szCs w:val="22"/>
    </w:rPr>
  </w:style>
  <w:style w:type="paragraph" w:customStyle="1" w:styleId="Footnote">
    <w:name w:val="Footnote"/>
    <w:qFormat/>
    <w:rsid w:val="009200F5"/>
    <w:pPr>
      <w:tabs>
        <w:tab w:val="left" w:pos="392"/>
      </w:tabs>
      <w:spacing w:line="240" w:lineRule="auto"/>
    </w:pPr>
    <w:rPr>
      <w:color w:val="7F7F7F" w:themeColor="text1" w:themeTint="80"/>
      <w:spacing w:val="-4"/>
      <w:lang w:val="en-US"/>
    </w:rPr>
  </w:style>
  <w:style w:type="table" w:styleId="Tablaconcuadrcula">
    <w:name w:val="Table Grid"/>
    <w:basedOn w:val="Tablanormal"/>
    <w:uiPriority w:val="39"/>
    <w:rsid w:val="004263DE"/>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793D51"/>
    <w:pPr>
      <w:tabs>
        <w:tab w:val="center" w:pos="4536"/>
        <w:tab w:val="right" w:pos="9072"/>
      </w:tabs>
      <w:spacing w:line="240" w:lineRule="auto"/>
    </w:pPr>
  </w:style>
  <w:style w:type="character" w:customStyle="1" w:styleId="EncabezadoCar">
    <w:name w:val="Encabezado Car"/>
    <w:basedOn w:val="Fuentedeprrafopredeter"/>
    <w:link w:val="Encabezado"/>
    <w:uiPriority w:val="99"/>
    <w:rsid w:val="00793D51"/>
  </w:style>
  <w:style w:type="character" w:customStyle="1" w:styleId="UnresolvedMention1">
    <w:name w:val="Unresolved Mention1"/>
    <w:basedOn w:val="Fuentedeprrafopredeter"/>
    <w:uiPriority w:val="99"/>
    <w:semiHidden/>
    <w:unhideWhenUsed/>
    <w:rsid w:val="00782DF5"/>
    <w:rPr>
      <w:color w:val="808080"/>
      <w:shd w:val="clear" w:color="auto" w:fill="E6E6E6"/>
    </w:rPr>
  </w:style>
  <w:style w:type="paragraph" w:styleId="Sinespaciado">
    <w:name w:val="No Spacing"/>
    <w:uiPriority w:val="1"/>
    <w:qFormat/>
    <w:rsid w:val="00470574"/>
    <w:pPr>
      <w:spacing w:line="240" w:lineRule="auto"/>
    </w:pPr>
    <w:rPr>
      <w:b/>
      <w:sz w:val="28"/>
      <w:lang w:val="en-GB"/>
    </w:rPr>
  </w:style>
  <w:style w:type="paragraph" w:styleId="Textonotaalfinal">
    <w:name w:val="endnote text"/>
    <w:basedOn w:val="Normal"/>
    <w:link w:val="TextonotaalfinalCar"/>
    <w:uiPriority w:val="99"/>
    <w:semiHidden/>
    <w:unhideWhenUsed/>
    <w:rsid w:val="00ED302A"/>
    <w:pPr>
      <w:spacing w:line="240" w:lineRule="auto"/>
    </w:pPr>
  </w:style>
  <w:style w:type="character" w:customStyle="1" w:styleId="TextonotaalfinalCar">
    <w:name w:val="Texto nota al final Car"/>
    <w:basedOn w:val="Fuentedeprrafopredeter"/>
    <w:link w:val="Textonotaalfinal"/>
    <w:uiPriority w:val="99"/>
    <w:semiHidden/>
    <w:rsid w:val="00ED302A"/>
    <w:rPr>
      <w:sz w:val="20"/>
      <w:szCs w:val="20"/>
    </w:rPr>
  </w:style>
  <w:style w:type="character" w:styleId="Refdenotaalfinal">
    <w:name w:val="endnote reference"/>
    <w:basedOn w:val="Fuentedeprrafopredeter"/>
    <w:uiPriority w:val="99"/>
    <w:semiHidden/>
    <w:unhideWhenUsed/>
    <w:rsid w:val="00ED302A"/>
    <w:rPr>
      <w:vertAlign w:val="superscript"/>
    </w:rPr>
  </w:style>
  <w:style w:type="paragraph" w:styleId="Textonotapie">
    <w:name w:val="footnote text"/>
    <w:basedOn w:val="Normal"/>
    <w:next w:val="Footnote"/>
    <w:link w:val="TextonotapieCar"/>
    <w:uiPriority w:val="99"/>
    <w:unhideWhenUsed/>
    <w:rsid w:val="00FD4360"/>
    <w:pPr>
      <w:spacing w:line="240" w:lineRule="auto"/>
    </w:pPr>
    <w:rPr>
      <w:color w:val="7F7F7F"/>
      <w:spacing w:val="-4"/>
      <w:sz w:val="16"/>
    </w:rPr>
  </w:style>
  <w:style w:type="character" w:customStyle="1" w:styleId="TextonotapieCar">
    <w:name w:val="Texto nota pie Car"/>
    <w:basedOn w:val="Fuentedeprrafopredeter"/>
    <w:link w:val="Textonotapie"/>
    <w:uiPriority w:val="99"/>
    <w:rsid w:val="00FD4360"/>
    <w:rPr>
      <w:color w:val="7F7F7F"/>
      <w:spacing w:val="-4"/>
      <w:szCs w:val="20"/>
    </w:rPr>
  </w:style>
  <w:style w:type="character" w:styleId="Refdenotaalpie">
    <w:name w:val="footnote reference"/>
    <w:basedOn w:val="Fuentedeprrafopredeter"/>
    <w:uiPriority w:val="99"/>
    <w:semiHidden/>
    <w:unhideWhenUsed/>
    <w:rsid w:val="00ED302A"/>
    <w:rPr>
      <w:vertAlign w:val="superscript"/>
    </w:rPr>
  </w:style>
  <w:style w:type="character" w:styleId="Refdecomentario">
    <w:name w:val="annotation reference"/>
    <w:basedOn w:val="Fuentedeprrafopredeter"/>
    <w:uiPriority w:val="99"/>
    <w:unhideWhenUsed/>
    <w:rsid w:val="00630642"/>
    <w:rPr>
      <w:sz w:val="18"/>
      <w:szCs w:val="18"/>
    </w:rPr>
  </w:style>
  <w:style w:type="paragraph" w:styleId="Textocomentario">
    <w:name w:val="annotation text"/>
    <w:basedOn w:val="Normal"/>
    <w:link w:val="TextocomentarioCar"/>
    <w:uiPriority w:val="99"/>
    <w:unhideWhenUsed/>
    <w:rsid w:val="00630642"/>
  </w:style>
  <w:style w:type="character" w:customStyle="1" w:styleId="TextocomentarioCar">
    <w:name w:val="Texto comentario Car"/>
    <w:basedOn w:val="Fuentedeprrafopredeter"/>
    <w:link w:val="Textocomentario"/>
    <w:uiPriority w:val="99"/>
    <w:rsid w:val="00630642"/>
  </w:style>
  <w:style w:type="paragraph" w:styleId="Asuntodelcomentario">
    <w:name w:val="annotation subject"/>
    <w:basedOn w:val="Textocomentario"/>
    <w:next w:val="Textocomentario"/>
    <w:link w:val="AsuntodelcomentarioCar"/>
    <w:uiPriority w:val="99"/>
    <w:semiHidden/>
    <w:unhideWhenUsed/>
    <w:rsid w:val="00630642"/>
    <w:rPr>
      <w:b/>
      <w:bCs/>
    </w:rPr>
  </w:style>
  <w:style w:type="character" w:customStyle="1" w:styleId="AsuntodelcomentarioCar">
    <w:name w:val="Asunto del comentario Car"/>
    <w:basedOn w:val="TextocomentarioCar"/>
    <w:link w:val="Asuntodelcomentario"/>
    <w:uiPriority w:val="99"/>
    <w:semiHidden/>
    <w:rsid w:val="00630642"/>
    <w:rPr>
      <w:b/>
      <w:bCs/>
    </w:rPr>
  </w:style>
  <w:style w:type="character" w:styleId="Mencinsinresolver">
    <w:name w:val="Unresolved Mention"/>
    <w:basedOn w:val="Fuentedeprrafopredeter"/>
    <w:uiPriority w:val="99"/>
    <w:semiHidden/>
    <w:unhideWhenUsed/>
    <w:rsid w:val="000966BA"/>
    <w:rPr>
      <w:color w:val="605E5C"/>
      <w:shd w:val="clear" w:color="auto" w:fill="E1DFDD"/>
    </w:rPr>
  </w:style>
  <w:style w:type="paragraph" w:styleId="Revisin">
    <w:name w:val="Revision"/>
    <w:hidden/>
    <w:uiPriority w:val="99"/>
    <w:semiHidden/>
    <w:rsid w:val="002F4755"/>
    <w:pPr>
      <w:spacing w:line="240" w:lineRule="auto"/>
    </w:pPr>
  </w:style>
  <w:style w:type="character" w:customStyle="1" w:styleId="cf01">
    <w:name w:val="cf01"/>
    <w:basedOn w:val="Fuentedeprrafopredeter"/>
    <w:rsid w:val="00A37961"/>
    <w:rPr>
      <w:rFonts w:ascii="Segoe UI" w:hAnsi="Segoe UI" w:cs="Segoe UI" w:hint="default"/>
      <w:sz w:val="18"/>
      <w:szCs w:val="18"/>
    </w:rPr>
  </w:style>
  <w:style w:type="paragraph" w:styleId="Fecha">
    <w:name w:val="Date"/>
    <w:basedOn w:val="Normal"/>
    <w:next w:val="Normal"/>
    <w:link w:val="FechaCar"/>
    <w:uiPriority w:val="99"/>
    <w:semiHidden/>
    <w:unhideWhenUsed/>
    <w:rsid w:val="00DE3D67"/>
  </w:style>
  <w:style w:type="character" w:customStyle="1" w:styleId="FechaCar">
    <w:name w:val="Fecha Car"/>
    <w:basedOn w:val="Fuentedeprrafopredeter"/>
    <w:link w:val="Fecha"/>
    <w:uiPriority w:val="99"/>
    <w:semiHidden/>
    <w:rsid w:val="00DE3D67"/>
  </w:style>
  <w:style w:type="character" w:customStyle="1" w:styleId="TtuloCar">
    <w:name w:val="Título Car"/>
    <w:basedOn w:val="Fuentedeprrafopredeter"/>
    <w:link w:val="Ttulo"/>
    <w:uiPriority w:val="10"/>
    <w:rsid w:val="005E5716"/>
    <w:rPr>
      <w:rFonts w:ascii="Arial Nova" w:eastAsiaTheme="majorEastAsia" w:hAnsi="Arial Nova" w:cstheme="majorBidi"/>
      <w:b/>
      <w:color w:val="595959" w:themeColor="text1" w:themeTint="A6"/>
      <w:spacing w:val="-4"/>
      <w:kern w:val="28"/>
      <w:sz w:val="40"/>
      <w:szCs w:val="56"/>
    </w:rPr>
  </w:style>
  <w:style w:type="paragraph" w:styleId="Subttulo">
    <w:name w:val="Subtitle"/>
    <w:basedOn w:val="Normal"/>
    <w:next w:val="Normal"/>
    <w:link w:val="SubttuloCar"/>
    <w:uiPriority w:val="11"/>
    <w:qFormat/>
    <w:pPr>
      <w:spacing w:after="160"/>
    </w:pPr>
    <w:rPr>
      <w:sz w:val="24"/>
      <w:szCs w:val="24"/>
    </w:rPr>
  </w:style>
  <w:style w:type="character" w:customStyle="1" w:styleId="SubttuloCar">
    <w:name w:val="Subtítulo Car"/>
    <w:basedOn w:val="Fuentedeprrafopredeter"/>
    <w:link w:val="Subttulo"/>
    <w:uiPriority w:val="11"/>
    <w:rsid w:val="005E5716"/>
    <w:rPr>
      <w:rFonts w:ascii="Arial Nova" w:hAnsi="Arial Nova"/>
      <w:color w:val="595959" w:themeColor="text1" w:themeTint="A6"/>
      <w:spacing w:val="-4"/>
      <w:sz w:val="24"/>
    </w:rPr>
  </w:style>
  <w:style w:type="character" w:styleId="Mencionar">
    <w:name w:val="Mention"/>
    <w:basedOn w:val="Fuentedeprrafopredeter"/>
    <w:uiPriority w:val="99"/>
    <w:unhideWhenUsed/>
    <w:rsid w:val="006B68EB"/>
    <w:rPr>
      <w:color w:val="2B579A"/>
      <w:shd w:val="clear" w:color="auto" w:fill="E1DFDD"/>
    </w:rPr>
  </w:style>
  <w:style w:type="paragraph" w:styleId="NormalWeb">
    <w:name w:val="Normal (Web)"/>
    <w:basedOn w:val="Normal"/>
    <w:uiPriority w:val="99"/>
    <w:semiHidden/>
    <w:unhideWhenUsed/>
    <w:rsid w:val="00F60A1F"/>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62185583">
      <w:bodyDiv w:val="1"/>
      <w:marLeft w:val="0"/>
      <w:marRight w:val="0"/>
      <w:marTop w:val="0"/>
      <w:marBottom w:val="0"/>
      <w:divBdr>
        <w:top w:val="none" w:sz="0" w:space="0" w:color="auto"/>
        <w:left w:val="none" w:sz="0" w:space="0" w:color="auto"/>
        <w:bottom w:val="none" w:sz="0" w:space="0" w:color="auto"/>
        <w:right w:val="none" w:sz="0" w:space="0" w:color="auto"/>
      </w:divBdr>
    </w:div>
    <w:div w:id="1878660608">
      <w:bodyDiv w:val="1"/>
      <w:marLeft w:val="0"/>
      <w:marRight w:val="0"/>
      <w:marTop w:val="0"/>
      <w:marBottom w:val="0"/>
      <w:divBdr>
        <w:top w:val="none" w:sz="0" w:space="0" w:color="auto"/>
        <w:left w:val="none" w:sz="0" w:space="0" w:color="auto"/>
        <w:bottom w:val="none" w:sz="0" w:space="0" w:color="auto"/>
        <w:right w:val="none" w:sz="0" w:space="0" w:color="auto"/>
      </w:divBdr>
      <w:divsChild>
        <w:div w:id="338966618">
          <w:marLeft w:val="0"/>
          <w:marRight w:val="0"/>
          <w:marTop w:val="0"/>
          <w:marBottom w:val="0"/>
          <w:divBdr>
            <w:top w:val="none" w:sz="0" w:space="0" w:color="auto"/>
            <w:left w:val="none" w:sz="0" w:space="0" w:color="auto"/>
            <w:bottom w:val="none" w:sz="0" w:space="0" w:color="auto"/>
            <w:right w:val="none" w:sz="0" w:space="0" w:color="auto"/>
          </w:divBdr>
          <w:divsChild>
            <w:div w:id="395709925">
              <w:marLeft w:val="0"/>
              <w:marRight w:val="0"/>
              <w:marTop w:val="0"/>
              <w:marBottom w:val="0"/>
              <w:divBdr>
                <w:top w:val="none" w:sz="0" w:space="0" w:color="auto"/>
                <w:left w:val="none" w:sz="0" w:space="0" w:color="auto"/>
                <w:bottom w:val="none" w:sz="0" w:space="0" w:color="auto"/>
                <w:right w:val="none" w:sz="0" w:space="0" w:color="auto"/>
              </w:divBdr>
              <w:divsChild>
                <w:div w:id="1975519343">
                  <w:marLeft w:val="0"/>
                  <w:marRight w:val="0"/>
                  <w:marTop w:val="0"/>
                  <w:marBottom w:val="0"/>
                  <w:divBdr>
                    <w:top w:val="none" w:sz="0" w:space="0" w:color="auto"/>
                    <w:left w:val="none" w:sz="0" w:space="0" w:color="auto"/>
                    <w:bottom w:val="none" w:sz="0" w:space="0" w:color="auto"/>
                    <w:right w:val="none" w:sz="0" w:space="0" w:color="auto"/>
                  </w:divBdr>
                  <w:divsChild>
                    <w:div w:id="89280644">
                      <w:marLeft w:val="0"/>
                      <w:marRight w:val="0"/>
                      <w:marTop w:val="0"/>
                      <w:marBottom w:val="0"/>
                      <w:divBdr>
                        <w:top w:val="none" w:sz="0" w:space="0" w:color="auto"/>
                        <w:left w:val="none" w:sz="0" w:space="0" w:color="auto"/>
                        <w:bottom w:val="none" w:sz="0" w:space="0" w:color="auto"/>
                        <w:right w:val="none" w:sz="0" w:space="0" w:color="auto"/>
                      </w:divBdr>
                      <w:divsChild>
                        <w:div w:id="1510212084">
                          <w:marLeft w:val="0"/>
                          <w:marRight w:val="0"/>
                          <w:marTop w:val="0"/>
                          <w:marBottom w:val="0"/>
                          <w:divBdr>
                            <w:top w:val="none" w:sz="0" w:space="0" w:color="auto"/>
                            <w:left w:val="none" w:sz="0" w:space="0" w:color="auto"/>
                            <w:bottom w:val="none" w:sz="0" w:space="0" w:color="auto"/>
                            <w:right w:val="none" w:sz="0" w:space="0" w:color="auto"/>
                          </w:divBdr>
                          <w:divsChild>
                            <w:div w:id="1419985316">
                              <w:marLeft w:val="0"/>
                              <w:marRight w:val="0"/>
                              <w:marTop w:val="0"/>
                              <w:marBottom w:val="0"/>
                              <w:divBdr>
                                <w:top w:val="none" w:sz="0" w:space="0" w:color="auto"/>
                                <w:left w:val="none" w:sz="0" w:space="0" w:color="auto"/>
                                <w:bottom w:val="none" w:sz="0" w:space="0" w:color="auto"/>
                                <w:right w:val="none" w:sz="0" w:space="0" w:color="auto"/>
                              </w:divBdr>
                              <w:divsChild>
                                <w:div w:id="1359232046">
                                  <w:marLeft w:val="0"/>
                                  <w:marRight w:val="0"/>
                                  <w:marTop w:val="0"/>
                                  <w:marBottom w:val="0"/>
                                  <w:divBdr>
                                    <w:top w:val="none" w:sz="0" w:space="0" w:color="auto"/>
                                    <w:left w:val="none" w:sz="0" w:space="0" w:color="auto"/>
                                    <w:bottom w:val="none" w:sz="0" w:space="0" w:color="auto"/>
                                    <w:right w:val="none" w:sz="0" w:space="0" w:color="auto"/>
                                  </w:divBdr>
                                  <w:divsChild>
                                    <w:div w:id="622229911">
                                      <w:marLeft w:val="0"/>
                                      <w:marRight w:val="0"/>
                                      <w:marTop w:val="0"/>
                                      <w:marBottom w:val="0"/>
                                      <w:divBdr>
                                        <w:top w:val="none" w:sz="0" w:space="0" w:color="auto"/>
                                        <w:left w:val="none" w:sz="0" w:space="0" w:color="auto"/>
                                        <w:bottom w:val="none" w:sz="0" w:space="0" w:color="auto"/>
                                        <w:right w:val="none" w:sz="0" w:space="0" w:color="auto"/>
                                      </w:divBdr>
                                      <w:divsChild>
                                        <w:div w:id="2115976994">
                                          <w:marLeft w:val="0"/>
                                          <w:marRight w:val="0"/>
                                          <w:marTop w:val="0"/>
                                          <w:marBottom w:val="0"/>
                                          <w:divBdr>
                                            <w:top w:val="none" w:sz="0" w:space="0" w:color="auto"/>
                                            <w:left w:val="none" w:sz="0" w:space="0" w:color="auto"/>
                                            <w:bottom w:val="none" w:sz="0" w:space="0" w:color="auto"/>
                                            <w:right w:val="none" w:sz="0" w:space="0" w:color="auto"/>
                                          </w:divBdr>
                                          <w:divsChild>
                                            <w:div w:id="1635677439">
                                              <w:marLeft w:val="0"/>
                                              <w:marRight w:val="0"/>
                                              <w:marTop w:val="0"/>
                                              <w:marBottom w:val="0"/>
                                              <w:divBdr>
                                                <w:top w:val="none" w:sz="0" w:space="0" w:color="auto"/>
                                                <w:left w:val="none" w:sz="0" w:space="0" w:color="auto"/>
                                                <w:bottom w:val="none" w:sz="0" w:space="0" w:color="auto"/>
                                                <w:right w:val="none" w:sz="0" w:space="0" w:color="auto"/>
                                              </w:divBdr>
                                              <w:divsChild>
                                                <w:div w:id="2136099517">
                                                  <w:marLeft w:val="0"/>
                                                  <w:marRight w:val="0"/>
                                                  <w:marTop w:val="0"/>
                                                  <w:marBottom w:val="0"/>
                                                  <w:divBdr>
                                                    <w:top w:val="none" w:sz="0" w:space="0" w:color="auto"/>
                                                    <w:left w:val="none" w:sz="0" w:space="0" w:color="auto"/>
                                                    <w:bottom w:val="none" w:sz="0" w:space="0" w:color="auto"/>
                                                    <w:right w:val="none" w:sz="0" w:space="0" w:color="auto"/>
                                                  </w:divBdr>
                                                  <w:divsChild>
                                                    <w:div w:id="2059817362">
                                                      <w:marLeft w:val="0"/>
                                                      <w:marRight w:val="0"/>
                                                      <w:marTop w:val="0"/>
                                                      <w:marBottom w:val="0"/>
                                                      <w:divBdr>
                                                        <w:top w:val="none" w:sz="0" w:space="0" w:color="auto"/>
                                                        <w:left w:val="none" w:sz="0" w:space="0" w:color="auto"/>
                                                        <w:bottom w:val="none" w:sz="0" w:space="0" w:color="auto"/>
                                                        <w:right w:val="none" w:sz="0" w:space="0" w:color="auto"/>
                                                      </w:divBdr>
                                                      <w:divsChild>
                                                        <w:div w:id="2105227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inside_black90_16_9_14_2 13">
      <a:dk1>
        <a:srgbClr val="000000"/>
      </a:dk1>
      <a:lt1>
        <a:srgbClr val="FFFFFF"/>
      </a:lt1>
      <a:dk2>
        <a:srgbClr val="000000"/>
      </a:dk2>
      <a:lt2>
        <a:srgbClr val="808080"/>
      </a:lt2>
      <a:accent1>
        <a:srgbClr val="FFFFFF"/>
      </a:accent1>
      <a:accent2>
        <a:srgbClr val="0041C0"/>
      </a:accent2>
      <a:accent3>
        <a:srgbClr val="FFFFFF"/>
      </a:accent3>
      <a:accent4>
        <a:srgbClr val="000000"/>
      </a:accent4>
      <a:accent5>
        <a:srgbClr val="FFFFFF"/>
      </a:accent5>
      <a:accent6>
        <a:srgbClr val="003AAE"/>
      </a:accent6>
      <a:hlink>
        <a:srgbClr val="D4D4D4"/>
      </a:hlink>
      <a:folHlink>
        <a:srgbClr val="656565"/>
      </a:folHlink>
    </a:clrScheme>
    <a:fontScheme name="Larissa Klassisch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3g+kSPMbedFzucd7PW6QW6BDL+g==">CgMxLjA4AHIhMWNqSWRQMnBVRWJad3NNRmVKSThDR2ZCUHV1ei1aN0V4</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2</Pages>
  <Words>496</Words>
  <Characters>2729</Characters>
  <Application>Microsoft Office Word</Application>
  <DocSecurity>0</DocSecurity>
  <Lines>22</Lines>
  <Paragraphs>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3219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Langbehn, Michael</dc:creator>
  <cp:lastModifiedBy>Lidia Carulla</cp:lastModifiedBy>
  <cp:revision>4</cp:revision>
  <dcterms:created xsi:type="dcterms:W3CDTF">2024-09-04T10:30:00Z</dcterms:created>
  <dcterms:modified xsi:type="dcterms:W3CDTF">2024-10-11T10:56:00Z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0x0101002EC54000ACDBAE44861E996B0F953B42</vt:lpwstr>
  </property>
  <property fmtid="{D5CDD505-2E9C-101B-9397-08002B2CF9AE}" pid="3" name="MediaServiceImageTags">
    <vt:lpwstr>MediaServiceImageTags</vt:lpwstr>
  </property>
  <property fmtid="{D5CDD505-2E9C-101B-9397-08002B2CF9AE}" pid="4" name="Order">
    <vt:lpwstr>158400</vt:lpwstr>
  </property>
  <property fmtid="{D5CDD505-2E9C-101B-9397-08002B2CF9AE}" pid="5" name="xd_Signature">
    <vt:lpwstr>false</vt:lpwstr>
  </property>
  <property fmtid="{D5CDD505-2E9C-101B-9397-08002B2CF9AE}" pid="6" name="xd_ProgID">
    <vt:lpwstr>xd_ProgID</vt:lpwstr>
  </property>
  <property fmtid="{D5CDD505-2E9C-101B-9397-08002B2CF9AE}" pid="7" name="ComplianceAssetId">
    <vt:lpwstr>ComplianceAssetId</vt:lpwstr>
  </property>
  <property fmtid="{D5CDD505-2E9C-101B-9397-08002B2CF9AE}" pid="8" name="TemplateUrl">
    <vt:lpwstr>TemplateUrl</vt:lpwstr>
  </property>
  <property fmtid="{D5CDD505-2E9C-101B-9397-08002B2CF9AE}" pid="9" name="_ExtendedDescription">
    <vt:lpwstr>_ExtendedDescription</vt:lpwstr>
  </property>
  <property fmtid="{D5CDD505-2E9C-101B-9397-08002B2CF9AE}" pid="10" name="TriggerFlowInfo">
    <vt:lpwstr>TriggerFlowInfo</vt:lpwstr>
  </property>
</Properties>
</file>